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62" w:rsidRDefault="003C52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-662940</wp:posOffset>
            </wp:positionV>
            <wp:extent cx="7496175" cy="10600530"/>
            <wp:effectExtent l="0" t="0" r="0" b="0"/>
            <wp:wrapNone/>
            <wp:docPr id="1" name="Рисунок 1" descr="C:\Users\Горожанки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рожанки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878" cy="1060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7119" w:rsidRDefault="00457119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119" w:rsidRDefault="00457119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Основным видом деятельности МКОУ «Михайловская средняя общеобразовательная школа имени Героя Советского Союза В.Ф.Нестерова» Черемисиновского района Курской области (далее – Школа) является реализация общеобразовательных программ: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основной образовательной программы начального общего образования;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основной образовательной программы среднего общего образования.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Также Школа реализует образовательные программы дополнительного образования детей и взрослых.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Школа распо</w:t>
      </w:r>
      <w:r w:rsidR="008162C2" w:rsidRPr="00E41E11">
        <w:rPr>
          <w:rFonts w:ascii="Times New Roman" w:hAnsi="Times New Roman" w:cs="Times New Roman"/>
          <w:sz w:val="28"/>
          <w:szCs w:val="28"/>
        </w:rPr>
        <w:t>ложена в сельской местности: 74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162C2" w:rsidRPr="00E41E11">
        <w:rPr>
          <w:rFonts w:ascii="Times New Roman" w:hAnsi="Times New Roman" w:cs="Times New Roman"/>
          <w:sz w:val="28"/>
          <w:szCs w:val="28"/>
        </w:rPr>
        <w:t>а</w:t>
      </w:r>
      <w:r w:rsidRPr="00E41E11">
        <w:rPr>
          <w:rFonts w:ascii="Times New Roman" w:hAnsi="Times New Roman" w:cs="Times New Roman"/>
          <w:sz w:val="28"/>
          <w:szCs w:val="28"/>
        </w:rPr>
        <w:t xml:space="preserve"> − ряд</w:t>
      </w:r>
      <w:r w:rsidR="008162C2" w:rsidRPr="00E41E11">
        <w:rPr>
          <w:rFonts w:ascii="Times New Roman" w:hAnsi="Times New Roman" w:cs="Times New Roman"/>
          <w:sz w:val="28"/>
          <w:szCs w:val="28"/>
        </w:rPr>
        <w:t>ом со Школой, 26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процентов − в близлежащих деревнях.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II. Особенности управления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Управление осуществляется на принципах единоначалия и самоуправления.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1. Органы управления, действующие в Школе</w:t>
      </w:r>
    </w:p>
    <w:tbl>
      <w:tblPr>
        <w:tblW w:w="94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6296"/>
      </w:tblGrid>
      <w:tr w:rsidR="009C42C1" w:rsidRPr="00E41E11" w:rsidTr="004862E7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9C42C1" w:rsidRPr="00E41E11" w:rsidTr="00E41E11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C42C1" w:rsidRPr="00E41E11" w:rsidTr="004862E7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9C42C1" w:rsidRPr="00E41E11" w:rsidTr="004862E7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9C42C1" w:rsidRPr="00E41E11" w:rsidTr="004862E7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Для осуществления учебно-методической работы в Школе создано </w:t>
      </w:r>
      <w:r w:rsidR="004862E7" w:rsidRPr="00E41E11">
        <w:rPr>
          <w:rFonts w:ascii="Times New Roman" w:hAnsi="Times New Roman" w:cs="Times New Roman"/>
          <w:sz w:val="28"/>
          <w:szCs w:val="28"/>
        </w:rPr>
        <w:t>пять</w:t>
      </w:r>
      <w:r w:rsidRPr="00E41E11">
        <w:rPr>
          <w:rFonts w:ascii="Times New Roman" w:hAnsi="Times New Roman" w:cs="Times New Roman"/>
          <w:sz w:val="28"/>
          <w:szCs w:val="28"/>
        </w:rPr>
        <w:t xml:space="preserve"> методических объединения:</w:t>
      </w:r>
    </w:p>
    <w:p w:rsidR="009C42C1" w:rsidRPr="00E41E11" w:rsidRDefault="004862E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-МО учителей начальных классов;</w:t>
      </w:r>
    </w:p>
    <w:p w:rsidR="004862E7" w:rsidRPr="00E41E11" w:rsidRDefault="004862E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-МО учителей гуманитарного цикла (русский язык, литература, иностран-ный язык, история, обществознание, право, экономика);</w:t>
      </w:r>
    </w:p>
    <w:p w:rsidR="004862E7" w:rsidRPr="00E41E11" w:rsidRDefault="004862E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- МО учителей математического и естественно-научного цикла (математика, информатика, география, биология, химия, физика);</w:t>
      </w:r>
    </w:p>
    <w:p w:rsidR="004862E7" w:rsidRPr="00E41E11" w:rsidRDefault="004862E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- МО учителей гуманитарно-эстетического цикла (технология, изобрази-тельное искусство, музыка, мировая художественная культура, физическая культура);</w:t>
      </w:r>
      <w:r w:rsidRPr="00E41E11">
        <w:rPr>
          <w:rFonts w:ascii="Times New Roman" w:hAnsi="Times New Roman" w:cs="Times New Roman"/>
          <w:sz w:val="28"/>
          <w:szCs w:val="28"/>
        </w:rPr>
        <w:br/>
        <w:t>- МО классных руководителей.</w:t>
      </w:r>
    </w:p>
    <w:p w:rsidR="009C42C1" w:rsidRPr="00E41E11" w:rsidRDefault="004862E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III. Оценка образовательной деятельности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</w:t>
      </w:r>
      <w:r w:rsidR="008162C2" w:rsidRPr="00E41E11">
        <w:rPr>
          <w:rFonts w:ascii="Times New Roman" w:hAnsi="Times New Roman" w:cs="Times New Roman"/>
          <w:sz w:val="28"/>
          <w:szCs w:val="28"/>
        </w:rPr>
        <w:t>ные учебные графики, расписание</w:t>
      </w:r>
      <w:r w:rsidRPr="00E41E11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</w:t>
      </w:r>
      <w:r w:rsidR="004862E7" w:rsidRPr="00E41E11">
        <w:rPr>
          <w:rFonts w:ascii="Times New Roman" w:hAnsi="Times New Roman" w:cs="Times New Roman"/>
          <w:sz w:val="28"/>
          <w:szCs w:val="28"/>
        </w:rPr>
        <w:t>-10 класс и ФКГОС СОО-11 класс). Обучающиеся 11 класса</w:t>
      </w:r>
      <w:r w:rsidRPr="00E41E11">
        <w:rPr>
          <w:rFonts w:ascii="Times New Roman" w:hAnsi="Times New Roman" w:cs="Times New Roman"/>
          <w:sz w:val="28"/>
          <w:szCs w:val="28"/>
        </w:rPr>
        <w:t xml:space="preserve"> завершают обучение по основной общеобразовательной программе среднего общего образования по ФКГОС ОО.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lastRenderedPageBreak/>
        <w:t>Форма обучения: очная.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Язык обучения: русский.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2. Режим образовательной деятельности</w:t>
      </w:r>
    </w:p>
    <w:tbl>
      <w:tblPr>
        <w:tblW w:w="5220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562"/>
        <w:gridCol w:w="3156"/>
        <w:gridCol w:w="1813"/>
        <w:gridCol w:w="1691"/>
      </w:tblGrid>
      <w:tr w:rsidR="009C42C1" w:rsidRPr="00E41E11" w:rsidTr="004862E7"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 (мин.)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 в году</w:t>
            </w:r>
          </w:p>
        </w:tc>
      </w:tr>
      <w:tr w:rsidR="009C42C1" w:rsidRPr="00E41E11" w:rsidTr="004862E7"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Ступенчатый режим: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35 минут (сентябрь–декабрь);</w:t>
            </w:r>
          </w:p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40 минут (январь–май)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C42C1" w:rsidRPr="00E41E11" w:rsidTr="004862E7"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2–11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4862E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C42C1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 первом полугодии 2020 года н</w:t>
      </w:r>
      <w:r w:rsidR="009C42C1" w:rsidRPr="00E41E11">
        <w:rPr>
          <w:rFonts w:ascii="Times New Roman" w:hAnsi="Times New Roman" w:cs="Times New Roman"/>
          <w:sz w:val="28"/>
          <w:szCs w:val="28"/>
        </w:rPr>
        <w:t>ачало учебных занятий – 8 ч 30 мин.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 1 се</w:t>
      </w:r>
      <w:r w:rsidR="008E6BE7" w:rsidRPr="00E41E11">
        <w:rPr>
          <w:rFonts w:ascii="Times New Roman" w:hAnsi="Times New Roman" w:cs="Times New Roman"/>
          <w:sz w:val="28"/>
          <w:szCs w:val="28"/>
        </w:rPr>
        <w:t>нтября 2020 года п</w:t>
      </w:r>
      <w:r w:rsidRPr="00E41E11">
        <w:rPr>
          <w:rFonts w:ascii="Times New Roman" w:hAnsi="Times New Roman" w:cs="Times New Roman"/>
          <w:sz w:val="28"/>
          <w:szCs w:val="28"/>
        </w:rPr>
        <w:t>родолжительность уроков и перемен:  для 1 класса</w:t>
      </w:r>
    </w:p>
    <w:tbl>
      <w:tblPr>
        <w:tblpPr w:leftFromText="180" w:rightFromText="180" w:vertAnchor="text" w:horzAnchor="margin" w:tblpXSpec="center" w:tblpY="6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036AD" w:rsidRPr="00E41E11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1четверть</w:t>
            </w:r>
          </w:p>
        </w:tc>
      </w:tr>
      <w:tr w:rsidR="001036AD" w:rsidRPr="00E41E11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1урок        8.50-9.25</w:t>
            </w:r>
          </w:p>
        </w:tc>
      </w:tr>
      <w:tr w:rsidR="001036AD" w:rsidRPr="00E41E11" w:rsidTr="007E5E33">
        <w:trPr>
          <w:trHeight w:val="22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Перемена 15 минут</w:t>
            </w:r>
          </w:p>
        </w:tc>
      </w:tr>
      <w:tr w:rsidR="001036AD" w:rsidRPr="00E41E11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 урок        9.40-10.15</w:t>
            </w:r>
          </w:p>
        </w:tc>
      </w:tr>
      <w:tr w:rsidR="001036AD" w:rsidRPr="00E41E11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6AD" w:rsidRPr="00E41E11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10.40 -11.20         Динамическая пауза</w:t>
            </w:r>
          </w:p>
        </w:tc>
      </w:tr>
      <w:tr w:rsidR="001036AD" w:rsidRPr="00E41E11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 урок        11.40-12.15</w:t>
            </w:r>
          </w:p>
        </w:tc>
      </w:tr>
      <w:tr w:rsidR="001036AD" w:rsidRPr="00E41E11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6AD" w:rsidRPr="00E41E11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</w:tr>
      <w:tr w:rsidR="001036AD" w:rsidRPr="00E41E11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 урок        8.50-9.25</w:t>
            </w:r>
          </w:p>
        </w:tc>
      </w:tr>
      <w:tr w:rsidR="001036AD" w:rsidRPr="00E41E11" w:rsidTr="007E5E33">
        <w:trPr>
          <w:trHeight w:val="22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Перемена 15 минут</w:t>
            </w:r>
          </w:p>
        </w:tc>
      </w:tr>
      <w:tr w:rsidR="001036AD" w:rsidRPr="00E41E11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 урок        9.40-10.15</w:t>
            </w:r>
          </w:p>
        </w:tc>
      </w:tr>
      <w:tr w:rsidR="001036AD" w:rsidRPr="00E41E11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6AD" w:rsidRPr="00E41E11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10.40 -11.20      Динамическая пауза</w:t>
            </w:r>
          </w:p>
        </w:tc>
      </w:tr>
      <w:tr w:rsidR="001036AD" w:rsidRPr="00E41E11" w:rsidTr="007E5E33">
        <w:trPr>
          <w:trHeight w:val="33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 урок       11.40-12.15</w:t>
            </w:r>
          </w:p>
        </w:tc>
      </w:tr>
      <w:tr w:rsidR="001036AD" w:rsidRPr="00E41E11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Перемена 15минут</w:t>
            </w:r>
          </w:p>
        </w:tc>
      </w:tr>
      <w:tr w:rsidR="001036AD" w:rsidRPr="00E41E11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 урок       12.30-13.05</w:t>
            </w:r>
          </w:p>
        </w:tc>
      </w:tr>
      <w:tr w:rsidR="001036AD" w:rsidRPr="00E41E11" w:rsidTr="007E5E33">
        <w:trPr>
          <w:trHeight w:val="3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Перемена 15минут</w:t>
            </w:r>
          </w:p>
        </w:tc>
      </w:tr>
    </w:tbl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6AD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Для 1 класса:</w:t>
      </w:r>
    </w:p>
    <w:p w:rsidR="00F05151" w:rsidRPr="00E41E11" w:rsidRDefault="00F05151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036AD" w:rsidRPr="00E41E11" w:rsidTr="001036AD">
        <w:trPr>
          <w:trHeight w:val="32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3-4 четверть</w:t>
            </w: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1урок       8.30-9.10</w:t>
            </w: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 урок      9.20-10.00</w:t>
            </w: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10.10 -10.50      Динамическая пауза</w:t>
            </w: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 урок      11.10-11.50</w:t>
            </w: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Перемена 20 минут</w:t>
            </w: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 урок      12.10-12.50</w:t>
            </w: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Перемена 10 минут</w:t>
            </w: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 урок      13.00-13.40</w:t>
            </w:r>
          </w:p>
        </w:tc>
      </w:tr>
      <w:tr w:rsidR="001036AD" w:rsidRPr="00E41E11" w:rsidTr="001036AD">
        <w:trPr>
          <w:trHeight w:val="3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AD" w:rsidRPr="00E41E11" w:rsidRDefault="001036A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Для 2-4 классов:  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1 урок- 8.50.- 9.30.; перемена между 1 и 2 уроками – 10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2 урок – 9.40.-10.20.;перемена между 2 и 3 уроком   - 10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3 урок – 10.30.- 11.10.; перемена между 3 и 4 уроком  - 20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4 урок -  11.30.-12.10.;перемена между 4 и 5 уроком   - 20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5 урок -  12.30.-13.10; перемена между 5 и 6 уроком   - 10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6 урок – 13.20.-14.00; перемена между 6 и 7 уроком   - 10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Для 5-11 классов:  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1 урок- 8.30.- 9.10.; перемена между 1 и 2 уроками – 10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2 урок – 9.20.-10.00.;перемена между 2 и 3 уроком   - 10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3 урок – 10.10.- 10.50.; перемена между 3 и 4 уроком  - 20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4 урок -  11.10.-11.50.;перемена между 4 и 5 уроком   - 20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5 урок -  12.10.-12.50; перемена между 5 и 6 уроком   - 10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6 урок – 13.00.-13.40; перемена между 6 и 7 уроком   - 10 минут</w:t>
      </w:r>
    </w:p>
    <w:p w:rsidR="001036AD" w:rsidRPr="00E41E11" w:rsidRDefault="001036A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7 урок – 13.50.-14.30.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 антикоронавирусных мерах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2020 году на сайте ОО был создан специальный раздел, посвященный работе Школы в новых особых условиях. Частью этого раздела стал перечень документов, регламентирующих функционирование ОО в условиях коронавирусной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3. Перечень документов, регламентирующий функционирование Школы в условиях коронавирусной инфекции</w:t>
      </w: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5245"/>
        <w:gridCol w:w="2268"/>
      </w:tblGrid>
      <w:tr w:rsidR="0000363C" w:rsidRPr="00E41E11" w:rsidTr="0000363C"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Название локального акта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0363C" w:rsidRPr="00E41E11" w:rsidTr="0000363C">
        <w:trPr>
          <w:trHeight w:val="3"/>
        </w:trPr>
        <w:tc>
          <w:tcPr>
            <w:tcW w:w="19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Март–май 2020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Рекомендации Минпросвещения «Об организации образовательного процесса в 2019/20 учебном году в условиях профилактики и предотвращения распространения новой коронавирусной инфекции в организациях, реализующих основные образовательные программы дошкольного и общего образования» (приложение 1 к письму Минпросвещения от 08.04.2020 № ГД-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161/04)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3C" w:rsidRPr="00E41E11" w:rsidTr="0000363C">
        <w:trPr>
          <w:trHeight w:val="3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Минпросвещения от 19.03.2020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3C" w:rsidRPr="00E41E11" w:rsidTr="0000363C">
        <w:trPr>
          <w:trHeight w:val="3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Основные образовательные программы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Изменения в организационный раздел в части учебного плана и календарного графика.</w:t>
            </w:r>
          </w:p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Изменения в разделы «Система оценки достижения планируемых результатов освоения основной образовательной программы».</w:t>
            </w:r>
          </w:p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Изменения в части корректировки содержания рабочих программ</w:t>
            </w:r>
          </w:p>
        </w:tc>
      </w:tr>
      <w:tr w:rsidR="0000363C" w:rsidRPr="00E41E11" w:rsidTr="0000363C">
        <w:trPr>
          <w:trHeight w:val="3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3C" w:rsidRPr="00E41E11" w:rsidTr="0000363C">
        <w:trPr>
          <w:trHeight w:val="3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Положение о текущем контроле и промежуточной аттестации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3C" w:rsidRPr="00E41E11" w:rsidTr="0000363C">
        <w:trPr>
          <w:trHeight w:val="3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Приказ о переходе на дистанционное обучение в связи с коронавирусом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3C" w:rsidRPr="00E41E11" w:rsidTr="0000363C">
        <w:trPr>
          <w:trHeight w:val="3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Приказ о внесении изменений в ООП НОО и ООО в связи с пандемией коронавируса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3C" w:rsidRPr="00E41E11" w:rsidTr="0000363C">
        <w:trPr>
          <w:trHeight w:val="3"/>
        </w:trPr>
        <w:tc>
          <w:tcPr>
            <w:tcW w:w="19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Приказ о преодолении отставания по учебным предметам в связи с пандемией коронавируса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3C" w:rsidRPr="00E41E11" w:rsidTr="0000363C"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Август–декабрь 2020</w:t>
            </w: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Приказ об организации работы МКОУ «Михайловская средняя общеобразовательная школа имени Героя Советского Союза В.Ф.Нестерова» Черемисиновского района Курской области  по требованиям СП 3.1/2.4.3598–20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63C" w:rsidRPr="00E41E11" w:rsidTr="0000363C"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Приказ об организованном начале 2020/2021 учебного года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363C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2C1" w:rsidRPr="00E41E11" w:rsidRDefault="009C42C1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4. Общая численность обучающихся, осваивающих образовательные программы в 2020 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5"/>
        <w:gridCol w:w="2396"/>
      </w:tblGrid>
      <w:tr w:rsidR="009C42C1" w:rsidRPr="00E41E11" w:rsidTr="009C42C1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2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</w:t>
            </w:r>
          </w:p>
        </w:tc>
      </w:tr>
      <w:tr w:rsidR="009C42C1" w:rsidRPr="00E41E11" w:rsidTr="009C42C1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C42C1" w:rsidRPr="00E41E11" w:rsidTr="009C42C1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C42C1" w:rsidRPr="00E41E11" w:rsidTr="009C42C1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0363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Всего в 2020 году в образовательной организации получали образование </w:t>
      </w:r>
      <w:r w:rsidR="0000363C" w:rsidRPr="00E41E11">
        <w:rPr>
          <w:rFonts w:ascii="Times New Roman" w:hAnsi="Times New Roman" w:cs="Times New Roman"/>
          <w:sz w:val="28"/>
          <w:szCs w:val="28"/>
        </w:rPr>
        <w:t>51  обучающий</w:t>
      </w:r>
      <w:r w:rsidRPr="00E41E11">
        <w:rPr>
          <w:rFonts w:ascii="Times New Roman" w:hAnsi="Times New Roman" w:cs="Times New Roman"/>
          <w:sz w:val="28"/>
          <w:szCs w:val="28"/>
        </w:rPr>
        <w:t>ся.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Школа реализует следующие образовательные программы: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образовательная программа среднего общего образования.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lastRenderedPageBreak/>
        <w:t>ОО в 2019–2020 году не ра</w:t>
      </w:r>
      <w:r w:rsidR="00381FDB" w:rsidRPr="00E41E11">
        <w:rPr>
          <w:rFonts w:ascii="Times New Roman" w:hAnsi="Times New Roman" w:cs="Times New Roman"/>
          <w:sz w:val="28"/>
          <w:szCs w:val="28"/>
        </w:rPr>
        <w:t>ботала по ФГОС СОО. Учащиеся 10 и 11 класса обучались по универсальному  профилю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по учебному плану ФКГОС, БУП 2004. 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В 2020–2021 году с учетом запросов учащихся, на основании анкетирования, в целях сохранения контингента учащихся предложен учебный план универсального профиля. На углубленном уровне </w:t>
      </w:r>
      <w:r w:rsidR="00381FDB" w:rsidRPr="00E41E11">
        <w:rPr>
          <w:rFonts w:ascii="Times New Roman" w:hAnsi="Times New Roman" w:cs="Times New Roman"/>
          <w:sz w:val="28"/>
          <w:szCs w:val="28"/>
        </w:rPr>
        <w:t>никакие предметы не изучаются.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Школа реализует следующие АООП: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00363C" w:rsidRPr="00E41E11">
        <w:rPr>
          <w:rFonts w:ascii="Times New Roman" w:hAnsi="Times New Roman" w:cs="Times New Roman"/>
          <w:sz w:val="28"/>
          <w:szCs w:val="28"/>
        </w:rPr>
        <w:t>легкой умственной отсталостью (интеллектуальными нарушениями)  (вариант 1)</w:t>
      </w:r>
    </w:p>
    <w:p w:rsidR="0000363C" w:rsidRPr="00E41E11" w:rsidRDefault="0000363C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основного общего образования обучающихся с легкой умственной отсталостью (интеллектуальными нарушениями)  (вариант 1)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Категории обучающихся с ограниченными возможностями здоровья:</w:t>
      </w:r>
    </w:p>
    <w:p w:rsidR="009C42C1" w:rsidRPr="00E41E11" w:rsidRDefault="0000363C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обучающиеся с легкой умственной отсталостью – 2  ( 4 </w:t>
      </w:r>
      <w:r w:rsidR="009C42C1" w:rsidRPr="00E41E11">
        <w:rPr>
          <w:rFonts w:ascii="Times New Roman" w:hAnsi="Times New Roman" w:cs="Times New Roman"/>
          <w:sz w:val="28"/>
          <w:szCs w:val="28"/>
        </w:rPr>
        <w:t>%);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Школе созданы специальные условия для получения образования обучающимися с ОВЗ. Отдельные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Весной 2020 года педагогом-психологом была проведена работа по адаптации ученика с ОВЗ в период дистанционного обучения. Проведена работа с родителями и педагогами.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результаты освоения курса внеурочной деятельности;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 с указанием форм организации и видов деятельности;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Все программы по внеурочной деятельности имеют аннотации и размещены на официальном сайте Школы.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Формы организации внеурочной деятельности включают: кружки, секции, клуб по интересам, летний лагерь.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Реализация программ внеурочной деятельности в период временных ограничений, связанных с эпидемиологической ситуацией 2020 года, проводилась с использованием дистанционных образовательных технологий.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Весна 2020. Все курсы внеурочно</w:t>
      </w:r>
      <w:r w:rsidR="00D105B0" w:rsidRPr="00E41E11">
        <w:rPr>
          <w:rFonts w:ascii="Times New Roman" w:hAnsi="Times New Roman" w:cs="Times New Roman"/>
          <w:sz w:val="28"/>
          <w:szCs w:val="28"/>
        </w:rPr>
        <w:t xml:space="preserve">й деятельности </w:t>
      </w:r>
      <w:r w:rsidRPr="00E41E11">
        <w:rPr>
          <w:rFonts w:ascii="Times New Roman" w:hAnsi="Times New Roman" w:cs="Times New Roman"/>
          <w:sz w:val="28"/>
          <w:szCs w:val="28"/>
        </w:rPr>
        <w:t xml:space="preserve"> реализовывались в дистанционном формате: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lastRenderedPageBreak/>
        <w:t>были внесены изменения в положение о внеурочной деятельности, в рабочие программы курсов и скорректировано КТП;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предусматривая дифференциацию по классам и время проведения занятия не более 30 минут;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проводилось обязательное информирование обучающихся и их родителей об изменениях в планах внеурочной деятельности.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Осень 2020.</w:t>
      </w:r>
      <w:r w:rsidR="00D105B0" w:rsidRPr="00E41E11">
        <w:rPr>
          <w:rFonts w:ascii="Times New Roman" w:hAnsi="Times New Roman" w:cs="Times New Roman"/>
          <w:sz w:val="28"/>
          <w:szCs w:val="28"/>
        </w:rPr>
        <w:t xml:space="preserve"> В первом полугодии </w:t>
      </w:r>
      <w:r w:rsidRPr="00E41E11">
        <w:rPr>
          <w:rFonts w:ascii="Times New Roman" w:hAnsi="Times New Roman" w:cs="Times New Roman"/>
          <w:sz w:val="28"/>
          <w:szCs w:val="28"/>
        </w:rPr>
        <w:t xml:space="preserve"> 2020–2021 учебного года занятия по внеурочной деятельности проводились в традиционном очном формате. Вывод: выявленные проблемы не повлияли на качество организации внеурочной деятельности. Благодаря внесению необходимых изменений учебный план по внеурочной деятельности выполнен в полном объеме, в основном удалось сохранить контингент учеников.</w:t>
      </w:r>
    </w:p>
    <w:p w:rsidR="006744BB" w:rsidRPr="00E41E11" w:rsidRDefault="006744BB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Внеурочная деятельность в условиях перехода на дистанционное обучение 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1381"/>
        <w:gridCol w:w="1704"/>
        <w:gridCol w:w="708"/>
        <w:gridCol w:w="1231"/>
        <w:gridCol w:w="1120"/>
        <w:gridCol w:w="1120"/>
        <w:gridCol w:w="1024"/>
        <w:gridCol w:w="1283"/>
      </w:tblGrid>
      <w:tr w:rsidR="006744BB" w:rsidRPr="00E41E11" w:rsidTr="005875D5">
        <w:tc>
          <w:tcPr>
            <w:tcW w:w="721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День недели и время проведения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Активные ссылки</w:t>
            </w: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Кол- во обучающихся</w:t>
            </w:r>
          </w:p>
        </w:tc>
      </w:tr>
      <w:tr w:rsidR="006744BB" w:rsidRPr="00E41E11" w:rsidTr="005875D5">
        <w:tc>
          <w:tcPr>
            <w:tcW w:w="721" w:type="pct"/>
            <w:vMerge w:val="restar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Акварелька 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Забавина Л.И.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12.35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Из истории немецкой культуры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Власова Е.Н.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через ресурсы мобильной связи 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Мир творчества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Солпанова Е.Н.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Понедельник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через ресурсы мобильной связи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Говорим и пишем правильно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Головина Г.Е.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Понедельник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через ресурсы мобильной связи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Знакомство с немецкой литературой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Власова Е.Н.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Работа с текстами разных стилей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Головина Г.Е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721" w:type="pct"/>
            <w:vMerge w:val="restar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Золотых М.И.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Мир английского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Халилова Л.О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Английский в повседневной жизни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Власова Е.Н.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Новикова М.В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14.25.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Знатоки русского языка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Солпанова Л.А.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Вторник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Химия вокруг нас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Золотых М.И.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математики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Клейменова Д.М.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переписки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Знатоки русского языка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Головина Г.Е.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 w:val="restar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 по географии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Дубровкина Е.В.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Понедельник 16.05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 по физике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Решетникова А.Д.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Стёпкина Н.В.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Стёпкина Н.В.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Понедельник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Дубровкина Е.В.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Мир органических веществ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Золотых М.И.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Вторник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Поисковые и творческие исслед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ования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Забавина Л.И.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Вторник 12.25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4BB" w:rsidRPr="00E41E11" w:rsidTr="005875D5">
        <w:tc>
          <w:tcPr>
            <w:tcW w:w="721" w:type="pct"/>
            <w:vMerge w:val="restar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Робботехника 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Локтионова и.А.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12.35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Робботехника 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Локтионова и.А.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13.35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Робботехника 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Локтионова и.А.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13.25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Робботехника 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Локтионова и.А.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13.35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Фирсова Г.П.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Вторник 12.35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Фирсова Г.П.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Понедельник 13.35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 мире книг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Журбенко И.Н.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Понедельник 13.35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Читай-ка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Шмакова С.Н.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Вторник 13.35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 w:val="restar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 по истории и обществознанию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Сапронова Е.Н.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16.05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консультации самостоятельное изучение учебного материала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льская деятельность по технологии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Солпанова Е.Н.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изучение учебного материала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Мир пятиклассника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Бондарева Е.С.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Экологическое пространство школы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Золотых М.И.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Вторник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4BB" w:rsidRPr="00E41E11" w:rsidTr="005875D5">
        <w:tc>
          <w:tcPr>
            <w:tcW w:w="721" w:type="pct"/>
            <w:vMerge w:val="restar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 по истории и обществознанию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Сапронова Е.Н.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консультации самостоятельное изучение учебного материала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Журбенко И.Н.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12.35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этикета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Бондарева Е.С.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Понедельник 12.35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 w:val="restar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Белкин А.А.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Белкин А.А.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Понедельник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Белкин А.А.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Белкин А.А.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Белкин А.А.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rPr>
          <w:trHeight w:val="166"/>
        </w:trPr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жизнедеятельности. Соблюдение мер предосторожности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Соловьев Е.А.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жизнедеятельности. Соблюдение мер предосторожности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Соловьев Е.А.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Вторник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Бондарева Е.С.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Вторник 13.25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Я – пешеход и пассажир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Журбенко И.Н.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Вторник 13.35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России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Шмаков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С.Н.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Среда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 w:val="restar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Стёпкина Н.В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Пикалова Е.И.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14.25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Пикалова Е.И.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Понедельник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Пикалова Е.И.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Пикалова Е.И.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переписки через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Пикалова Е.И.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13.35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Пикалова Е.И.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12.35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История Курского края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Сапронова Е.Н.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Понедельник 15.15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Мы - Россияне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Забавина Л.И.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12.35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Фирсова Г.П.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44BB" w:rsidRPr="00E41E11" w:rsidTr="005875D5">
        <w:tc>
          <w:tcPr>
            <w:tcW w:w="721" w:type="pct"/>
            <w:vMerge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Я –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гражданин </w:t>
            </w: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Шмаков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С.Н.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 13.35</w:t>
            </w: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зация переписки через электронную почту</w:t>
            </w: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4BB" w:rsidRPr="00E41E11" w:rsidTr="005875D5">
        <w:tc>
          <w:tcPr>
            <w:tcW w:w="721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pct"/>
          </w:tcPr>
          <w:p w:rsidR="006744BB" w:rsidRPr="00E41E11" w:rsidRDefault="006744BB" w:rsidP="00E4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4BB" w:rsidRPr="00E41E11" w:rsidRDefault="006744BB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BB" w:rsidRPr="00E41E11" w:rsidRDefault="006744BB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консультации – форма индивидуального взаимодействия преподавателя с обучающимся (могут быть очными (on-line) и заочными (offline)); </w:t>
      </w:r>
    </w:p>
    <w:p w:rsidR="006744BB" w:rsidRPr="00E41E11" w:rsidRDefault="006744BB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организация переписки через электронную почту с целью индивидуального и группового общения; </w:t>
      </w:r>
    </w:p>
    <w:p w:rsidR="006744BB" w:rsidRPr="00E41E11" w:rsidRDefault="006744BB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 -самостоятельное изучение учебного материала.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Воспитательная работа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Воспитательная работа в Школе осуществляется по следующим направлениям: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гражданско-патриотическое воспитание;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духовно-нравственное воспитание;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здоровьесберегающее воспитание;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трудовое воспитание;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интеллектуальное воспитание;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социокультурное воспитание;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эстетическое воспитание;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правовое воспитание и культура безопасности;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внеурочная деятельность;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работа с учениками группы риска и их родителями.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Во втором полугодии 2019/20 учебного года классными руководителями использовались различные формы работы с обучающимися и их родителями: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тематические классные часы (дистанционно);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участие в творческих конкурсах: конкурсы рисунков, фотоконкурсы, конкурс чтецов (дистанционно);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участие в интеллектуальных конкурсах, олимпиадах (дистанционно);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индивидуальные беседы с учащимися (дистанционно);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индивидуальные беседы с родителями (дистанционно);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родительские собрания (дистанционно).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На начало 2020/21 учебн</w:t>
      </w:r>
      <w:r w:rsidR="00D105B0" w:rsidRPr="00E41E11">
        <w:rPr>
          <w:rFonts w:ascii="Times New Roman" w:hAnsi="Times New Roman" w:cs="Times New Roman"/>
          <w:sz w:val="28"/>
          <w:szCs w:val="28"/>
        </w:rPr>
        <w:t>ого года в Школе сформировано 11</w:t>
      </w:r>
      <w:r w:rsidRPr="00E41E11">
        <w:rPr>
          <w:rFonts w:ascii="Times New Roman" w:hAnsi="Times New Roman" w:cs="Times New Roman"/>
          <w:sz w:val="28"/>
          <w:szCs w:val="28"/>
        </w:rPr>
        <w:t xml:space="preserve"> общеобразовательных класса.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Постановлением главного санитарного врача от 30.06.2020 № 16 «Об утверждении санитарно-эпидемиологических правил СП 3.1/2.4.3598-20 </w:t>
      </w:r>
      <w:r w:rsidRPr="00E41E11">
        <w:rPr>
          <w:rFonts w:ascii="Times New Roman" w:hAnsi="Times New Roman" w:cs="Times New Roman"/>
          <w:sz w:val="28"/>
          <w:szCs w:val="28"/>
        </w:rPr>
        <w:lastRenderedPageBreak/>
        <w:t>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 массовые мероприятия в образовательных организациях запрещены до 01.01.2022. В сложившейся ситуации школьные и классные воспитательные меропри</w:t>
      </w:r>
      <w:r w:rsidR="006744BB" w:rsidRPr="00E41E11">
        <w:rPr>
          <w:rFonts w:ascii="Times New Roman" w:hAnsi="Times New Roman" w:cs="Times New Roman"/>
          <w:sz w:val="28"/>
          <w:szCs w:val="28"/>
        </w:rPr>
        <w:t xml:space="preserve">ятия в первом полугодии 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проводились классными руководителями в своих классах. </w:t>
      </w:r>
    </w:p>
    <w:p w:rsidR="006744BB" w:rsidRPr="00E41E11" w:rsidRDefault="006744BB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4BB" w:rsidRPr="00E41E11" w:rsidRDefault="006744BB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BB" w:rsidRPr="00E41E11" w:rsidRDefault="006744BB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BB" w:rsidRPr="00E41E11" w:rsidRDefault="006744BB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BB" w:rsidRPr="00E41E11" w:rsidRDefault="006744BB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44BB" w:rsidRPr="00E41E11" w:rsidSect="006744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44BB" w:rsidRPr="00E41E11" w:rsidRDefault="006744BB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BB" w:rsidRPr="00E41E11" w:rsidRDefault="006744BB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Воспитательная работа в условиях перехода на дистанционное обучение 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566"/>
        <w:gridCol w:w="1695"/>
        <w:gridCol w:w="1559"/>
        <w:gridCol w:w="1047"/>
        <w:gridCol w:w="1533"/>
        <w:gridCol w:w="1905"/>
        <w:gridCol w:w="3426"/>
      </w:tblGrid>
      <w:tr w:rsidR="006744BB" w:rsidRPr="00E41E11" w:rsidTr="005875D5">
        <w:tc>
          <w:tcPr>
            <w:tcW w:w="62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деятельности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Уровень (школьный, городской, региональный, всероссийский )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Охват обучающихся и/или родителей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Результаты участия (если подразумеваются)</w:t>
            </w: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Электронные ресурсы (цифровые платформы, каналы, ссылки на сайты и т.д.)</w:t>
            </w:r>
          </w:p>
        </w:tc>
      </w:tr>
      <w:tr w:rsidR="006744BB" w:rsidRPr="00E41E11" w:rsidTr="005875D5">
        <w:tc>
          <w:tcPr>
            <w:tcW w:w="62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Дни памятных дат;</w:t>
            </w:r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Патриоты, Дни воинской славы, Открытка воину, Пионеры - герои </w:t>
            </w:r>
            <w:hyperlink r:id="rId15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http://cher-mih.ru/vnytri-ychebn-deiatelnost/voenno-patrioticheskaya-rabota-v-shkole.html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  <w:hyperlink r:id="rId16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http://cher-mih.ru/vnytri-ychebn-deiatelnost/antiterror.html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Встречи с известными людьми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День вывода войск из Афганистана, </w:t>
            </w:r>
            <w:hyperlink r:id="rId17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http://cher-mih.ru/vnytri-ychebn-deiatelnost/voenno-patrioticheskaya-rabota-v-shkole.html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мужества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музей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</w:t>
            </w:r>
            <w:hyperlink r:id="rId18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https://drive.google.com/file/d/0BzhivUQsylSnamNPOUhUbDRYR1E/view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Фестивали и конкурсы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Школьный, региональный, Всероссийский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Призер Муниципальный </w:t>
            </w:r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Диплом  Региональный </w:t>
            </w: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Флешмоб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Участие в проектах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Школьный, всероссийский, региональный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Призер Муниципальный</w:t>
            </w:r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день </w:t>
            </w:r>
            <w:hyperlink r:id="rId19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http://cher-mih.ru/images/stories/Files/Extra-curricular_and_creative_activities/Vogatay/vasilieb_den.doc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Митинги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 ликующий день девятого мая</w:t>
            </w:r>
          </w:p>
          <w:p w:rsidR="006744BB" w:rsidRPr="00E41E11" w:rsidRDefault="009205A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744BB"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http://cher-mih.ru/images/stories/Files/Methodological_Piggy_Bank/The_librarian-teacher/denmay.doc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Шествие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видеоэкскурсии в музей </w:t>
            </w:r>
            <w:hyperlink r:id="rId21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https://www.youtube.com/watch?v=OM6MN3YHz34</w:t>
              </w:r>
            </w:hyperlink>
          </w:p>
        </w:tc>
      </w:tr>
      <w:tr w:rsidR="006744BB" w:rsidRPr="00E41E11" w:rsidTr="005875D5">
        <w:tc>
          <w:tcPr>
            <w:tcW w:w="62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и духовное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Фестивали и конкурсы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Школьный, региональный, Всероссийский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Призер Муниципальный  </w:t>
            </w: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Участие в проектах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Школьный, всероссийский, региональный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Призер Муниципальный</w:t>
            </w:r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Диплом Региональный </w:t>
            </w: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День мамы </w:t>
            </w:r>
            <w:hyperlink r:id="rId22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http://cher-mih.ru/vnytri-ychebn-deiatelnost/den-myteri.html</w:t>
              </w:r>
            </w:hyperlink>
          </w:p>
        </w:tc>
      </w:tr>
      <w:tr w:rsidR="006744BB" w:rsidRPr="00E41E11" w:rsidTr="005875D5">
        <w:tc>
          <w:tcPr>
            <w:tcW w:w="62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Трудовое и профориентационное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Школьный, всероссийский, региональный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Полуфиналист Всероссийский </w:t>
            </w: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  <w:hyperlink r:id="rId23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http://cher-mih.ru/vnytri-ychebn-deiatelnost/den-uchitelya.html</w:t>
              </w:r>
            </w:hyperlink>
          </w:p>
        </w:tc>
      </w:tr>
      <w:tr w:rsidR="006744BB" w:rsidRPr="00E41E11" w:rsidTr="005875D5">
        <w:tc>
          <w:tcPr>
            <w:tcW w:w="62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Интеллектуальное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Неделя детской и юношеской книги </w:t>
            </w:r>
            <w:hyperlink r:id="rId24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http://cher-mih.ru/oshcole/fotootchet/451-fotootchet.html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научно-исследовательских работ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«Леонардо» всероссийский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Школьный, региональный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  <w:hyperlink r:id="rId25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http://cher-mih.ru/images/stories/2020-2021/Профилактика_зав_повед/День_Здоровья.docx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Урок качества </w:t>
            </w:r>
            <w:hyperlink r:id="rId26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http://cher-mih.ru/oshcole/fotootchet/699-urok-kachestva.html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Фестиваль «ГТО»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о ВИЧ/СПИДе </w:t>
            </w:r>
            <w:hyperlink r:id="rId27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http://cher-mih.ru/metod-kopilka/naczionalnyj-proekt-zdorove/246-</w:t>
              </w:r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meropriyatiya.html</w:t>
              </w:r>
            </w:hyperlink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звависимого поведения </w:t>
            </w:r>
            <w:hyperlink r:id="rId28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http://cher-mih.ru/metod-kopilka/profilaktika-zavisimogo-povedeniya-v-tom-chisle-antinarkoticheskoj.html</w:t>
              </w:r>
            </w:hyperlink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День борьбы со СПИДом </w:t>
            </w:r>
            <w:hyperlink r:id="rId29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http://cher-mih.ru/vnytri-ychebn-deiatelnost/den-borby-so-spidom.html</w:t>
              </w:r>
            </w:hyperlink>
          </w:p>
        </w:tc>
      </w:tr>
      <w:tr w:rsidR="006744BB" w:rsidRPr="00E41E11" w:rsidTr="005875D5">
        <w:tc>
          <w:tcPr>
            <w:tcW w:w="62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Социокультурное и медиакультурное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  <w:hyperlink r:id="rId30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http://cher-mih.ru/vnytri-ychebn-deiatelnost/antiterror.html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Фестивали и конкурсы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Школьный, региональный, Всероссийский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Призер Муниципальный </w:t>
            </w: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Флешмоб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Культуро-творческое и эстетическое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Концерты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Неделя детской и юношеской книги </w:t>
            </w:r>
            <w:hyperlink r:id="rId31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http://cher-mih.ru/oshcole/fotootchet/4</w:t>
              </w:r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51-fotootchet.html</w:t>
              </w:r>
            </w:hyperlink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звонок </w:t>
            </w:r>
            <w:hyperlink r:id="rId32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http://cher-mih.ru/images/stories/Files/Methodological_Piggy_Bank/zabpovr/szenariy%20posledniy%20zvonok.doc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Фестивали и конкурсы</w:t>
            </w:r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Школьный, региональный, Всероссийский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Призер Муниципальный </w:t>
            </w: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Конкурс риторов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Школьный, региональный, Всероссийский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Правовое и культура безопасности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Школьный, региональный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Диплом Региональный </w:t>
            </w: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Я отвечаю за свои поступки </w:t>
            </w:r>
            <w:hyperlink r:id="rId33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http://cher-mih.ru/images/stories/2020-2021/Профилактика_зав_повед/Классный_час_Я_отвечаю_за_свои_поступки.d</w:t>
              </w:r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ocx</w:t>
              </w:r>
            </w:hyperlink>
          </w:p>
        </w:tc>
      </w:tr>
      <w:tr w:rsidR="006744BB" w:rsidRPr="00E41E11" w:rsidTr="005875D5">
        <w:tc>
          <w:tcPr>
            <w:tcW w:w="62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День птиц. КВН </w:t>
            </w:r>
            <w:hyperlink r:id="rId34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http://cher-mih.ru/images/stories/Files/Methodological_Piggy_Bank/The_librarian-teacher/denptyz%20kvn.doc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Фестивали и конкурсы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Школьный, региональный, Всероссийский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Призер Муниципальный </w:t>
            </w:r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Диплом  Региональный </w:t>
            </w: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Лекторий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звависимого поведения </w:t>
            </w:r>
            <w:hyperlink r:id="rId35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http://cher-mih.ru/metod-kopilka/profilaktika-zavisimogo-povedeniya-v-tom-chisle-antinarkoticheskoj.html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ское сопровождение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уходов несовершеннолетних из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 </w:t>
            </w:r>
            <w:hyperlink r:id="rId36" w:history="1">
              <w:r w:rsidRPr="00E41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http://cher-mih.ru/metod-kopilka/profilaktika-zavisimogo-povedeniya-v-tom-chisle-antinarkoticheskoj/666-profilaktika-uxodov-nesovershennoletnix-iz-doma.html</w:t>
              </w:r>
            </w:hyperlink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Рейды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Посещение семьи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62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pct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4BB" w:rsidRPr="00E41E11" w:rsidRDefault="006744BB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744BB" w:rsidRPr="00E41E11" w:rsidSect="006744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44BB" w:rsidRPr="00E41E11" w:rsidRDefault="006744BB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Весна 2020. Все программы дополнительного образования реализовывались в дистанционном формате: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были внесены изменения в положение о ДО, в рабочие программы курсов и скорректировано КТП;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предусматривая дифференциацию по классам и время проведения занятия не более 30 минут;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проводилось обязательное информирование обучающихся и их родителей об изменениях в программах ДО.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Осень 2020.</w:t>
      </w:r>
      <w:r w:rsidR="006744BB" w:rsidRPr="00E41E11">
        <w:rPr>
          <w:rFonts w:ascii="Times New Roman" w:hAnsi="Times New Roman" w:cs="Times New Roman"/>
          <w:sz w:val="28"/>
          <w:szCs w:val="28"/>
        </w:rPr>
        <w:t xml:space="preserve"> В первом полугодии </w:t>
      </w:r>
      <w:r w:rsidRPr="00E41E11">
        <w:rPr>
          <w:rFonts w:ascii="Times New Roman" w:hAnsi="Times New Roman" w:cs="Times New Roman"/>
          <w:sz w:val="28"/>
          <w:szCs w:val="28"/>
        </w:rPr>
        <w:t xml:space="preserve"> 2020–2021 учебного года занятия по программам ДО проводились в традиционном очном формате. 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благодаря внесению необходимых изменений программы дополнительного образования выполнены в полном объеме, в основном удалось сохранить контингент учеников.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Данные проблемы повлияли на качество дополнительного образования, существенно повысив его. </w:t>
      </w:r>
    </w:p>
    <w:p w:rsidR="006744BB" w:rsidRPr="00E41E11" w:rsidRDefault="006744BB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условиях перехода на дистанционное обучение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440"/>
        <w:gridCol w:w="1162"/>
        <w:gridCol w:w="1195"/>
        <w:gridCol w:w="779"/>
        <w:gridCol w:w="1007"/>
        <w:gridCol w:w="1157"/>
        <w:gridCol w:w="1165"/>
      </w:tblGrid>
      <w:tr w:rsidR="006744BB" w:rsidRPr="00E41E11" w:rsidTr="005875D5">
        <w:tc>
          <w:tcPr>
            <w:tcW w:w="8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729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623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6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11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Кол- во детей в каждой возрастной группе, чел.</w:t>
            </w:r>
          </w:p>
        </w:tc>
        <w:tc>
          <w:tcPr>
            <w:tcW w:w="58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День недели и время проведения занятий</w:t>
            </w:r>
          </w:p>
        </w:tc>
        <w:tc>
          <w:tcPr>
            <w:tcW w:w="63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Электронные ресурсы (цифровые платформы, каналы, ссылки на сайты и т.д.)</w:t>
            </w:r>
          </w:p>
        </w:tc>
      </w:tr>
      <w:tr w:rsidR="006744BB" w:rsidRPr="00E41E11" w:rsidTr="005875D5">
        <w:tc>
          <w:tcPr>
            <w:tcW w:w="8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Социально-гуманитарная </w:t>
            </w:r>
          </w:p>
        </w:tc>
        <w:tc>
          <w:tcPr>
            <w:tcW w:w="729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 мире обществознания</w:t>
            </w:r>
          </w:p>
        </w:tc>
        <w:tc>
          <w:tcPr>
            <w:tcW w:w="623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6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Сапронова Е.Н.</w:t>
            </w:r>
          </w:p>
        </w:tc>
        <w:tc>
          <w:tcPr>
            <w:tcW w:w="411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16.05</w:t>
            </w:r>
          </w:p>
        </w:tc>
        <w:tc>
          <w:tcPr>
            <w:tcW w:w="63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84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729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Растим патриотов России</w:t>
            </w:r>
          </w:p>
        </w:tc>
        <w:tc>
          <w:tcPr>
            <w:tcW w:w="623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6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Соловьев Е.А</w:t>
            </w:r>
          </w:p>
        </w:tc>
        <w:tc>
          <w:tcPr>
            <w:tcW w:w="411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13 - 17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16.55</w:t>
            </w:r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16.55</w:t>
            </w:r>
          </w:p>
        </w:tc>
        <w:tc>
          <w:tcPr>
            <w:tcW w:w="63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84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Юный футболист</w:t>
            </w:r>
          </w:p>
        </w:tc>
        <w:tc>
          <w:tcPr>
            <w:tcW w:w="623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Кружок  </w:t>
            </w:r>
          </w:p>
        </w:tc>
        <w:tc>
          <w:tcPr>
            <w:tcW w:w="6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Белкин А.А.</w:t>
            </w:r>
          </w:p>
        </w:tc>
        <w:tc>
          <w:tcPr>
            <w:tcW w:w="411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Понедельник 17.45</w:t>
            </w:r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 17.45</w:t>
            </w:r>
          </w:p>
        </w:tc>
        <w:tc>
          <w:tcPr>
            <w:tcW w:w="63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84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623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</w:p>
        </w:tc>
        <w:tc>
          <w:tcPr>
            <w:tcW w:w="6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Белкин А.А.</w:t>
            </w:r>
          </w:p>
        </w:tc>
        <w:tc>
          <w:tcPr>
            <w:tcW w:w="411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11-17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Вторник 17.45</w:t>
            </w:r>
          </w:p>
        </w:tc>
        <w:tc>
          <w:tcPr>
            <w:tcW w:w="63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84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623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6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Белкин А.А.</w:t>
            </w:r>
          </w:p>
        </w:tc>
        <w:tc>
          <w:tcPr>
            <w:tcW w:w="411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Четверг 17.45</w:t>
            </w:r>
          </w:p>
        </w:tc>
        <w:tc>
          <w:tcPr>
            <w:tcW w:w="63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842" w:type="pct"/>
            <w:vMerge w:val="restar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  <w:tc>
          <w:tcPr>
            <w:tcW w:w="729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Актуальные вопросы русского языка</w:t>
            </w:r>
          </w:p>
        </w:tc>
        <w:tc>
          <w:tcPr>
            <w:tcW w:w="623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6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Головина Г.Е.</w:t>
            </w:r>
          </w:p>
        </w:tc>
        <w:tc>
          <w:tcPr>
            <w:tcW w:w="411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63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84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Юный цветовод</w:t>
            </w:r>
          </w:p>
        </w:tc>
        <w:tc>
          <w:tcPr>
            <w:tcW w:w="623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6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Забавина Л.И.</w:t>
            </w:r>
          </w:p>
        </w:tc>
        <w:tc>
          <w:tcPr>
            <w:tcW w:w="411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Вторник 16.05</w:t>
            </w:r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Пятница 16.05</w:t>
            </w:r>
          </w:p>
        </w:tc>
        <w:tc>
          <w:tcPr>
            <w:tcW w:w="63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84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Страноведение: узнаем Великобританию</w:t>
            </w:r>
          </w:p>
        </w:tc>
        <w:tc>
          <w:tcPr>
            <w:tcW w:w="623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6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Власова Е.Н.</w:t>
            </w:r>
          </w:p>
        </w:tc>
        <w:tc>
          <w:tcPr>
            <w:tcW w:w="411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Среда 16.05</w:t>
            </w:r>
          </w:p>
        </w:tc>
        <w:tc>
          <w:tcPr>
            <w:tcW w:w="63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842" w:type="pct"/>
            <w:vMerge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4BB" w:rsidRPr="00E41E11" w:rsidTr="005875D5">
        <w:tc>
          <w:tcPr>
            <w:tcW w:w="8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729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Методы решения задач</w:t>
            </w:r>
          </w:p>
        </w:tc>
        <w:tc>
          <w:tcPr>
            <w:tcW w:w="623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</w:p>
        </w:tc>
        <w:tc>
          <w:tcPr>
            <w:tcW w:w="642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Решетникова А.Д.</w:t>
            </w:r>
          </w:p>
        </w:tc>
        <w:tc>
          <w:tcPr>
            <w:tcW w:w="411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38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630" w:type="pct"/>
            <w:shd w:val="clear" w:color="auto" w:fill="auto"/>
          </w:tcPr>
          <w:p w:rsidR="006744BB" w:rsidRPr="00E41E11" w:rsidRDefault="006744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IV. СОДЕРЖАНИЕ И КАЧЕСТВО ПОДГОТОВКИ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2020 году ввиду особых усло</w:t>
      </w:r>
      <w:r w:rsidR="003D5D68" w:rsidRPr="00E41E11">
        <w:rPr>
          <w:rFonts w:ascii="Times New Roman" w:hAnsi="Times New Roman" w:cs="Times New Roman"/>
          <w:sz w:val="28"/>
          <w:szCs w:val="28"/>
        </w:rPr>
        <w:t>вий промежуточная аттестация 9, 11 классах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проводилась по учебным предметам без аттестационных испытаний, поэтому обучающимся всех уровней образования итоговые отметки выставили по текущей успеваемости.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Проведен анализ успеваемости и качества знаний по итогам 2019–2020 учебного года.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6. Статистика показателей за 2019–2020 год</w:t>
      </w: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5858"/>
        <w:gridCol w:w="2835"/>
      </w:tblGrid>
      <w:tr w:rsidR="009C42C1" w:rsidRPr="00E41E11" w:rsidTr="003D5D68"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2019/20 учебный год</w:t>
            </w:r>
          </w:p>
        </w:tc>
      </w:tr>
      <w:tr w:rsidR="009C42C1" w:rsidRPr="00E41E11" w:rsidTr="003D5D68">
        <w:tc>
          <w:tcPr>
            <w:tcW w:w="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обучавшихся на конец учебного года (для 2019/20), в том числе: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C42C1" w:rsidRPr="00E41E11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 начальная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C42C1" w:rsidRPr="00E41E11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 основная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C42C1" w:rsidRPr="00E41E11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 средняя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42C1" w:rsidRPr="00E41E11" w:rsidTr="003D5D68">
        <w:tc>
          <w:tcPr>
            <w:tcW w:w="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учеников, оставленных на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повторное обучение: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9C42C1" w:rsidRPr="00E41E11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 начальная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 основная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 средняя школа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3D5D68">
        <w:tc>
          <w:tcPr>
            <w:tcW w:w="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Не получили аттестата: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 о среднем общем образовании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3D5D68">
        <w:tc>
          <w:tcPr>
            <w:tcW w:w="7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Окончили Школу с аттестатом особого образца: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42C1" w:rsidRPr="00E41E11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 в основной школе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42C1" w:rsidRPr="00E41E11" w:rsidTr="003D5D68">
        <w:tc>
          <w:tcPr>
            <w:tcW w:w="7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 в средней школе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Школе присутствует профильное обучение. Углубленного обучения нет.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Краткий анализ динамики результатов успеваемости и качества знаний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7. Результаты освоения учащимися программ начального общего образования по показателю «успеваемость» в 2020 учебном году</w:t>
      </w:r>
    </w:p>
    <w:tbl>
      <w:tblPr>
        <w:tblW w:w="4996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37"/>
        <w:gridCol w:w="539"/>
        <w:gridCol w:w="624"/>
        <w:gridCol w:w="652"/>
        <w:gridCol w:w="708"/>
        <w:gridCol w:w="685"/>
        <w:gridCol w:w="733"/>
        <w:gridCol w:w="564"/>
        <w:gridCol w:w="549"/>
        <w:gridCol w:w="649"/>
        <w:gridCol w:w="548"/>
        <w:gridCol w:w="807"/>
        <w:gridCol w:w="851"/>
      </w:tblGrid>
      <w:tr w:rsidR="009C42C1" w:rsidRPr="00E41E11" w:rsidTr="00190785">
        <w:tc>
          <w:tcPr>
            <w:tcW w:w="7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Из них успевают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23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16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Переведены условно</w:t>
            </w:r>
          </w:p>
        </w:tc>
      </w:tr>
      <w:tr w:rsidR="009C42C1" w:rsidRPr="00E41E11" w:rsidTr="00190785">
        <w:tc>
          <w:tcPr>
            <w:tcW w:w="7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Из них н/а</w:t>
            </w:r>
          </w:p>
        </w:tc>
      </w:tr>
      <w:tr w:rsidR="009C42C1" w:rsidRPr="00E41E11" w:rsidTr="00190785">
        <w:tc>
          <w:tcPr>
            <w:tcW w:w="7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 отметками «4» и «5»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 отметками «5»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C42C1" w:rsidRPr="00E41E11" w:rsidTr="00190785"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190785"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190785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190785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190785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190785">
        <w:tc>
          <w:tcPr>
            <w:tcW w:w="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190785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190785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190785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190785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190785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190785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42C1" w:rsidRPr="00E41E11" w:rsidRDefault="009C42C1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8. Результаты освоения учащимися программ основного общего образования по показателю «успеваемость» в 2020 году</w:t>
      </w:r>
    </w:p>
    <w:tbl>
      <w:tblPr>
        <w:tblW w:w="5071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708"/>
        <w:gridCol w:w="642"/>
        <w:gridCol w:w="776"/>
        <w:gridCol w:w="709"/>
        <w:gridCol w:w="708"/>
        <w:gridCol w:w="709"/>
        <w:gridCol w:w="567"/>
        <w:gridCol w:w="709"/>
        <w:gridCol w:w="425"/>
        <w:gridCol w:w="709"/>
        <w:gridCol w:w="1134"/>
      </w:tblGrid>
      <w:tr w:rsidR="009C42C1" w:rsidRPr="00E41E11" w:rsidTr="000B10BB">
        <w:tc>
          <w:tcPr>
            <w:tcW w:w="7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успеваю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Окончили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241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18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Переведены условно</w:t>
            </w:r>
          </w:p>
        </w:tc>
      </w:tr>
      <w:tr w:rsidR="009C42C1" w:rsidRPr="00E41E11" w:rsidTr="000B10BB">
        <w:tc>
          <w:tcPr>
            <w:tcW w:w="7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Из них н/а</w:t>
            </w:r>
          </w:p>
        </w:tc>
      </w:tr>
      <w:tr w:rsidR="000B10BB" w:rsidRPr="00E41E11" w:rsidTr="000B10BB">
        <w:tc>
          <w:tcPr>
            <w:tcW w:w="7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 отметками «4» и «5»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 отметками «5»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10BB" w:rsidRPr="00E41E11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5B1ECF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5B1ECF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5B1ECF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5B1ECF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5B1ECF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5B1ECF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0BB" w:rsidRPr="00E41E11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0BB" w:rsidRPr="00E41E11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0BB" w:rsidRPr="00E41E11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0BB" w:rsidRPr="00E41E11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0BB" w:rsidRPr="00E41E11" w:rsidTr="000B10BB"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42C1" w:rsidRPr="00E41E11" w:rsidRDefault="009C42C1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9. Результаты освоения программ среднего обще</w:t>
      </w:r>
      <w:r w:rsidR="000B10BB" w:rsidRPr="00E41E11">
        <w:rPr>
          <w:rFonts w:ascii="Times New Roman" w:hAnsi="Times New Roman" w:cs="Times New Roman"/>
          <w:sz w:val="28"/>
          <w:szCs w:val="28"/>
        </w:rPr>
        <w:t>го образования обучающимися 10, 11</w:t>
      </w:r>
      <w:r w:rsidRPr="00E41E11">
        <w:rPr>
          <w:rFonts w:ascii="Times New Roman" w:hAnsi="Times New Roman" w:cs="Times New Roman"/>
          <w:sz w:val="28"/>
          <w:szCs w:val="28"/>
        </w:rPr>
        <w:t xml:space="preserve"> классов по показателю «успеваемость» в 2020 году</w:t>
      </w:r>
    </w:p>
    <w:tbl>
      <w:tblPr>
        <w:tblW w:w="49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481"/>
        <w:gridCol w:w="643"/>
        <w:gridCol w:w="758"/>
        <w:gridCol w:w="851"/>
        <w:gridCol w:w="567"/>
        <w:gridCol w:w="567"/>
        <w:gridCol w:w="567"/>
        <w:gridCol w:w="567"/>
        <w:gridCol w:w="567"/>
        <w:gridCol w:w="708"/>
        <w:gridCol w:w="567"/>
        <w:gridCol w:w="1134"/>
        <w:gridCol w:w="851"/>
      </w:tblGrid>
      <w:tr w:rsidR="009C42C1" w:rsidRPr="00E41E11" w:rsidTr="000B10BB">
        <w:tc>
          <w:tcPr>
            <w:tcW w:w="6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Из них 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24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Переведены условно</w:t>
            </w:r>
          </w:p>
        </w:tc>
      </w:tr>
      <w:tr w:rsidR="009C42C1" w:rsidRPr="00E41E11" w:rsidTr="000B10BB">
        <w:tc>
          <w:tcPr>
            <w:tcW w:w="6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Из них н/а</w:t>
            </w:r>
          </w:p>
        </w:tc>
      </w:tr>
      <w:tr w:rsidR="009C42C1" w:rsidRPr="00E41E11" w:rsidTr="000B10BB">
        <w:tc>
          <w:tcPr>
            <w:tcW w:w="6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 отметками «4» и 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 отметками 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C42C1" w:rsidRPr="00E41E11" w:rsidTr="000B10BB">
        <w:tc>
          <w:tcPr>
            <w:tcW w:w="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0B10BB">
        <w:tc>
          <w:tcPr>
            <w:tcW w:w="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0B10BB">
        <w:tc>
          <w:tcPr>
            <w:tcW w:w="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Результаты ГИА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Особенности проведения ГИА в 2020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10. Общая численность выпускников 2019–2020 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3885"/>
        <w:gridCol w:w="1534"/>
      </w:tblGrid>
      <w:tr w:rsidR="009C42C1" w:rsidRPr="00E41E11" w:rsidTr="009C42C1">
        <w:tc>
          <w:tcPr>
            <w:tcW w:w="3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9C42C1" w:rsidRPr="00E41E11" w:rsidTr="009C42C1">
        <w:tc>
          <w:tcPr>
            <w:tcW w:w="3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42C1" w:rsidRPr="00E41E11" w:rsidTr="009C42C1">
        <w:tc>
          <w:tcPr>
            <w:tcW w:w="3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на семейном образовании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9C42C1">
        <w:tc>
          <w:tcPr>
            <w:tcW w:w="3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9C42C1">
        <w:tc>
          <w:tcPr>
            <w:tcW w:w="3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42C1" w:rsidRPr="00E41E11" w:rsidTr="009C42C1">
        <w:tc>
          <w:tcPr>
            <w:tcW w:w="3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не допущенных к ГИА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9C42C1">
        <w:tc>
          <w:tcPr>
            <w:tcW w:w="3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получивших аттестат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42C1" w:rsidRPr="00E41E11" w:rsidTr="009C42C1">
        <w:tc>
          <w:tcPr>
            <w:tcW w:w="3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проходивших процедуру ГИА</w:t>
            </w:r>
          </w:p>
        </w:tc>
        <w:tc>
          <w:tcPr>
            <w:tcW w:w="3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3D5D68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Выпускники 9-го класса 2020 года – это первые выпускники, получившие образование в соответствии с требованиями ФГОС ООО, утвержденного приказом Минобрнауки от 17.12.2010 № 1897.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Государственная итоговая аттестация выпускников 11-го класса в формате ЕГЭ проводилась в соответствии с расписанием ГИА в 2020 году в основной период с 3 по 23 июля.</w:t>
      </w:r>
    </w:p>
    <w:p w:rsidR="009C42C1" w:rsidRPr="00E41E11" w:rsidRDefault="003D5D68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Результаты 9 класса</w:t>
      </w:r>
      <w:r w:rsidR="009C42C1" w:rsidRPr="00E41E11">
        <w:rPr>
          <w:rFonts w:ascii="Times New Roman" w:hAnsi="Times New Roman" w:cs="Times New Roman"/>
          <w:sz w:val="28"/>
          <w:szCs w:val="28"/>
        </w:rPr>
        <w:t xml:space="preserve"> представим в таблице.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11. Итоговые результаты выпускников на уровне основного общего образования</w:t>
      </w:r>
    </w:p>
    <w:tbl>
      <w:tblPr>
        <w:tblW w:w="999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850"/>
        <w:gridCol w:w="993"/>
        <w:gridCol w:w="850"/>
        <w:gridCol w:w="851"/>
        <w:gridCol w:w="708"/>
        <w:gridCol w:w="851"/>
      </w:tblGrid>
      <w:tr w:rsidR="009C42C1" w:rsidRPr="00E41E11" w:rsidTr="009C42C1">
        <w:trPr>
          <w:trHeight w:val="3"/>
        </w:trPr>
        <w:tc>
          <w:tcPr>
            <w:tcW w:w="48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8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2017–2018</w:t>
            </w:r>
          </w:p>
        </w:tc>
        <w:tc>
          <w:tcPr>
            <w:tcW w:w="17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2018–2019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2019–2020</w:t>
            </w:r>
          </w:p>
        </w:tc>
      </w:tr>
      <w:tr w:rsidR="009C42C1" w:rsidRPr="00E41E11" w:rsidTr="000B10BB">
        <w:trPr>
          <w:trHeight w:val="3"/>
        </w:trPr>
        <w:tc>
          <w:tcPr>
            <w:tcW w:w="48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C42C1" w:rsidRPr="00E41E11" w:rsidTr="000B10BB">
        <w:trPr>
          <w:trHeight w:val="3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9-х классов всего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42C1" w:rsidRPr="00E41E11" w:rsidTr="000B10BB">
        <w:trPr>
          <w:trHeight w:val="3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 9 класса </w:t>
            </w:r>
            <w:r w:rsidR="009C42C1" w:rsidRPr="00E41E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42C1" w:rsidRPr="00E41E11" w:rsidTr="000B10BB">
        <w:trPr>
          <w:trHeight w:val="3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9 класса</w:t>
            </w:r>
            <w:r w:rsidR="009C42C1" w:rsidRPr="00E41E11">
              <w:rPr>
                <w:rFonts w:ascii="Times New Roman" w:hAnsi="Times New Roman" w:cs="Times New Roman"/>
                <w:sz w:val="28"/>
                <w:szCs w:val="28"/>
              </w:rPr>
              <w:t>, успевающих по итогам учебного года на «5»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C42C1" w:rsidRPr="00E41E11" w:rsidTr="000B10BB">
        <w:trPr>
          <w:trHeight w:val="6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9 класса</w:t>
            </w:r>
            <w:r w:rsidR="009C42C1"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, успевающих по итогам учебного года </w:t>
            </w:r>
            <w:r w:rsidR="009C42C1"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«4» и «5»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9C42C1" w:rsidRPr="00E41E11" w:rsidTr="000B10BB">
        <w:trPr>
          <w:trHeight w:val="9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9 класса</w:t>
            </w:r>
            <w:r w:rsidR="009C42C1" w:rsidRPr="00E41E11">
              <w:rPr>
                <w:rFonts w:ascii="Times New Roman" w:hAnsi="Times New Roman" w:cs="Times New Roman"/>
                <w:sz w:val="28"/>
                <w:szCs w:val="28"/>
              </w:rPr>
              <w:t>, допущенных к государственной (итоговой) аттестации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42C1" w:rsidRPr="00E41E11" w:rsidTr="000B10BB">
        <w:trPr>
          <w:trHeight w:val="9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9 класса</w:t>
            </w:r>
            <w:r w:rsidR="009C42C1" w:rsidRPr="00E41E11">
              <w:rPr>
                <w:rFonts w:ascii="Times New Roman" w:hAnsi="Times New Roman" w:cs="Times New Roman"/>
                <w:sz w:val="28"/>
                <w:szCs w:val="28"/>
              </w:rPr>
              <w:t>, не допущенных к государственной (итоговой) аттестации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42C1" w:rsidRPr="00E41E11" w:rsidTr="000B10BB">
        <w:trPr>
          <w:trHeight w:val="9"/>
        </w:trPr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C42C1" w:rsidRPr="00E41E11" w:rsidRDefault="000B10BB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 9 класса</w:t>
            </w:r>
            <w:r w:rsidR="009C42C1" w:rsidRPr="00E41E11">
              <w:rPr>
                <w:rFonts w:ascii="Times New Roman" w:hAnsi="Times New Roman" w:cs="Times New Roman"/>
                <w:sz w:val="28"/>
                <w:szCs w:val="28"/>
              </w:rPr>
              <w:t>, проходящих государственную (итоговую) аттестацию в режиме ГВЭ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2C1" w:rsidRPr="00E41E11" w:rsidRDefault="009C42C1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2019–</w:t>
      </w:r>
      <w:r w:rsidR="000B10BB" w:rsidRPr="00E41E11">
        <w:rPr>
          <w:rFonts w:ascii="Times New Roman" w:hAnsi="Times New Roman" w:cs="Times New Roman"/>
          <w:sz w:val="28"/>
          <w:szCs w:val="28"/>
        </w:rPr>
        <w:t>2020 учебном году выпускники 9 класса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получили аттестаты об основном общем образовании на основании приказа Минобрнауки от 11.06.2020 № 295 «Об особенностях заполнения и выдачи аттестатов об основном общем и среднем общем образовании в 2020 году».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округления.</w:t>
      </w:r>
    </w:p>
    <w:p w:rsidR="009C42C1" w:rsidRPr="00E41E11" w:rsidRDefault="000B10BB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Результаты 11 класса</w:t>
      </w:r>
      <w:r w:rsidR="009C42C1" w:rsidRPr="00E41E11">
        <w:rPr>
          <w:rFonts w:ascii="Times New Roman" w:hAnsi="Times New Roman" w:cs="Times New Roman"/>
          <w:sz w:val="28"/>
          <w:szCs w:val="28"/>
        </w:rPr>
        <w:t>: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2020 году условием получения аттестата был «зачет» по итоговому сочинению. Итоговое сочинение было проведено 04.12.2019.</w:t>
      </w:r>
    </w:p>
    <w:p w:rsidR="009C42C1" w:rsidRPr="00E41E11" w:rsidRDefault="000B10BB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По результатам проверки все 2</w:t>
      </w:r>
      <w:r w:rsidR="009C42C1" w:rsidRPr="00E41E11">
        <w:rPr>
          <w:rFonts w:ascii="Times New Roman" w:hAnsi="Times New Roman" w:cs="Times New Roman"/>
          <w:sz w:val="28"/>
          <w:szCs w:val="28"/>
        </w:rPr>
        <w:t xml:space="preserve"> обучающихся получили «зачет».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Аттестат получили все выпускники. Количество обучающихся, получивших в 2019/20 учебном году аттестат о среднем общем образовании с отличием, – __</w:t>
      </w:r>
      <w:r w:rsidR="000B10BB" w:rsidRPr="00E41E11">
        <w:rPr>
          <w:rFonts w:ascii="Times New Roman" w:hAnsi="Times New Roman" w:cs="Times New Roman"/>
          <w:sz w:val="28"/>
          <w:szCs w:val="28"/>
        </w:rPr>
        <w:t>0</w:t>
      </w:r>
      <w:r w:rsidRPr="00E41E11">
        <w:rPr>
          <w:rFonts w:ascii="Times New Roman" w:hAnsi="Times New Roman" w:cs="Times New Roman"/>
          <w:sz w:val="28"/>
          <w:szCs w:val="28"/>
        </w:rPr>
        <w:t>_ человек, что составило _</w:t>
      </w:r>
      <w:r w:rsidR="000B10BB" w:rsidRPr="00E41E11">
        <w:rPr>
          <w:rFonts w:ascii="Times New Roman" w:hAnsi="Times New Roman" w:cs="Times New Roman"/>
          <w:sz w:val="28"/>
          <w:szCs w:val="28"/>
        </w:rPr>
        <w:t>0</w:t>
      </w:r>
      <w:r w:rsidRPr="00E41E11">
        <w:rPr>
          <w:rFonts w:ascii="Times New Roman" w:hAnsi="Times New Roman" w:cs="Times New Roman"/>
          <w:sz w:val="28"/>
          <w:szCs w:val="28"/>
        </w:rPr>
        <w:t>__ процентов от общей численности выпускников.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ЕГЭ в 2020 году сдавали только те выпускники, которые собираются поступать в вузы.</w:t>
      </w:r>
    </w:p>
    <w:p w:rsidR="009C42C1" w:rsidRPr="00E41E11" w:rsidRDefault="009C42C1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Из выпускников Школы, кто </w:t>
      </w:r>
      <w:r w:rsidR="000B10BB" w:rsidRPr="00E41E11">
        <w:rPr>
          <w:rFonts w:ascii="Times New Roman" w:hAnsi="Times New Roman" w:cs="Times New Roman"/>
          <w:sz w:val="28"/>
          <w:szCs w:val="28"/>
        </w:rPr>
        <w:t>получил аттестат, ЕГЭ сдавали 2</w:t>
      </w:r>
      <w:r w:rsidRPr="00E41E1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10BB" w:rsidRPr="00E41E11">
        <w:rPr>
          <w:rFonts w:ascii="Times New Roman" w:hAnsi="Times New Roman" w:cs="Times New Roman"/>
          <w:sz w:val="28"/>
          <w:szCs w:val="28"/>
        </w:rPr>
        <w:t>а</w:t>
      </w:r>
      <w:r w:rsidRPr="00E41E11"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13. Выбор предметов для сдачи ЕГЭ</w:t>
      </w:r>
    </w:p>
    <w:tbl>
      <w:tblPr>
        <w:tblW w:w="4864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2"/>
        <w:gridCol w:w="1473"/>
      </w:tblGrid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0D10" w:rsidRPr="00E41E11" w:rsidTr="000F0D10">
        <w:trPr>
          <w:jc w:val="center"/>
        </w:trPr>
        <w:tc>
          <w:tcPr>
            <w:tcW w:w="7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0F0D10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0D10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0ECD" w:rsidRPr="00E41E11" w:rsidRDefault="003B0EC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 количестве претендентов на медаль «За особые успехи в учении»</w:t>
      </w:r>
    </w:p>
    <w:p w:rsidR="003B0ECD" w:rsidRPr="00E41E11" w:rsidRDefault="003B0EC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14. Количество медалистов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90"/>
        <w:gridCol w:w="1590"/>
        <w:gridCol w:w="1590"/>
      </w:tblGrid>
      <w:tr w:rsidR="003B0ECD" w:rsidRPr="00E41E11" w:rsidTr="003B0ECD">
        <w:tc>
          <w:tcPr>
            <w:tcW w:w="954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3B0ECD" w:rsidRPr="00E41E11" w:rsidTr="003B0ECD">
        <w:tc>
          <w:tcPr>
            <w:tcW w:w="1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B0ECD" w:rsidRPr="00E41E11" w:rsidTr="003B0ECD">
        <w:tc>
          <w:tcPr>
            <w:tcW w:w="1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E5E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E5E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2631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0ECD" w:rsidRPr="00E41E11" w:rsidRDefault="003B0EC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15. Получили медаль «За особые успехи в учении» в 2019–2020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4108"/>
        <w:gridCol w:w="2244"/>
        <w:gridCol w:w="2406"/>
      </w:tblGrid>
      <w:tr w:rsidR="003B0ECD" w:rsidRPr="00E41E11" w:rsidTr="003B0ECD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Ф. И. О. выпускника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B0ECD" w:rsidRPr="00E41E11" w:rsidTr="003B0ECD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E5E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Соловьев Е.А.</w:t>
            </w:r>
          </w:p>
        </w:tc>
      </w:tr>
      <w:tr w:rsidR="003B0ECD" w:rsidRPr="00E41E11" w:rsidTr="003B0ECD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E5E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Соловьев Е.А.</w:t>
            </w:r>
          </w:p>
        </w:tc>
      </w:tr>
      <w:tr w:rsidR="003B0ECD" w:rsidRPr="00E41E11" w:rsidTr="003B0ECD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&lt;…&gt;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B0ECD" w:rsidRPr="00E41E11" w:rsidRDefault="003B0EC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 итогах сдачи обязательных экзаменов</w:t>
      </w:r>
    </w:p>
    <w:p w:rsidR="003B0ECD" w:rsidRPr="00E41E11" w:rsidRDefault="003B0EC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Профильный уровень по математике. Минимальный порог – 27 баллов</w:t>
      </w:r>
    </w:p>
    <w:p w:rsidR="003B0ECD" w:rsidRPr="00E41E11" w:rsidRDefault="003B0EC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16. Результаты по математике (профильный уровень)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567"/>
        <w:gridCol w:w="1832"/>
        <w:gridCol w:w="1614"/>
        <w:gridCol w:w="1508"/>
        <w:gridCol w:w="1066"/>
      </w:tblGrid>
      <w:tr w:rsidR="002375C4" w:rsidRPr="00E41E11" w:rsidTr="002375C4">
        <w:trPr>
          <w:trHeight w:val="5"/>
        </w:trPr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Класс/Ф. И. О. учителя</w:t>
            </w:r>
          </w:p>
        </w:tc>
        <w:tc>
          <w:tcPr>
            <w:tcW w:w="1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Всего в классе</w:t>
            </w:r>
          </w:p>
        </w:tc>
        <w:tc>
          <w:tcPr>
            <w:tcW w:w="1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Участвовало в ЕГЭ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Не набрали Min балл (Ф. И.)</w:t>
            </w:r>
          </w:p>
        </w:tc>
        <w:tc>
          <w:tcPr>
            <w:tcW w:w="1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Max балл (Ф. И. – кол-во баллов)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Средний тестовый балл</w:t>
            </w:r>
          </w:p>
        </w:tc>
      </w:tr>
      <w:tr w:rsidR="002375C4" w:rsidRPr="00E41E11" w:rsidTr="002375C4"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5C4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Решетникова Антонина Дмитриевна</w:t>
            </w:r>
          </w:p>
        </w:tc>
        <w:tc>
          <w:tcPr>
            <w:tcW w:w="1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042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Кепов Андрей</w:t>
            </w:r>
            <w:r w:rsidR="00741042" w:rsidRPr="00E41E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23 балла</w:t>
            </w:r>
          </w:p>
        </w:tc>
        <w:tc>
          <w:tcPr>
            <w:tcW w:w="1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Шатохин </w:t>
            </w:r>
          </w:p>
          <w:p w:rsidR="002375C4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Виктор Сергеевич</w:t>
            </w:r>
            <w:r w:rsidR="00741042" w:rsidRPr="00E41E11">
              <w:rPr>
                <w:rFonts w:ascii="Times New Roman" w:hAnsi="Times New Roman" w:cs="Times New Roman"/>
                <w:sz w:val="28"/>
                <w:szCs w:val="28"/>
              </w:rPr>
              <w:t>-70 баллов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2375C4" w:rsidRPr="00E41E11" w:rsidTr="002375C4">
        <w:tc>
          <w:tcPr>
            <w:tcW w:w="1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Итого по Школе:</w:t>
            </w:r>
          </w:p>
        </w:tc>
        <w:tc>
          <w:tcPr>
            <w:tcW w:w="1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375C4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</w:tbl>
    <w:p w:rsidR="003B0ECD" w:rsidRPr="00E41E11" w:rsidRDefault="003B0EC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Русский язык. Проходной балл – 36 баллов</w:t>
      </w:r>
    </w:p>
    <w:p w:rsidR="003B0ECD" w:rsidRPr="00E41E11" w:rsidRDefault="003B0EC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17. Результаты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982"/>
        <w:gridCol w:w="1795"/>
        <w:gridCol w:w="1230"/>
        <w:gridCol w:w="2101"/>
        <w:gridCol w:w="1345"/>
      </w:tblGrid>
      <w:tr w:rsidR="003B0ECD" w:rsidRPr="00E41E11" w:rsidTr="00741042">
        <w:trPr>
          <w:trHeight w:val="5"/>
        </w:trPr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Класс/Ф. И. О. учителя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Всего в классе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Участвовало в ЕГЭ</w:t>
            </w:r>
          </w:p>
        </w:tc>
        <w:tc>
          <w:tcPr>
            <w:tcW w:w="1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Не набрали Min балл (Ф.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И.)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Max балл (Ф. И. – кол-во баллов)</w:t>
            </w:r>
          </w:p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Средний тестовый балл</w:t>
            </w:r>
          </w:p>
        </w:tc>
      </w:tr>
      <w:tr w:rsidR="003B0ECD" w:rsidRPr="00E41E11" w:rsidTr="00741042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Головина Галина Евгеньевна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Кепов Андрей-22 балла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1042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Шатохин Виктор Сергеевич-</w:t>
            </w:r>
          </w:p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51 балл</w:t>
            </w:r>
          </w:p>
        </w:tc>
        <w:tc>
          <w:tcPr>
            <w:tcW w:w="1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3B0ECD" w:rsidRPr="00E41E11" w:rsidTr="00741042">
        <w:tc>
          <w:tcPr>
            <w:tcW w:w="2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Итого по Школе: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741042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</w:tbl>
    <w:p w:rsidR="003B0ECD" w:rsidRPr="00E41E11" w:rsidRDefault="003B0EC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Общ</w:t>
      </w:r>
      <w:r w:rsidR="00741042" w:rsidRPr="00E41E11">
        <w:rPr>
          <w:rFonts w:ascii="Times New Roman" w:hAnsi="Times New Roman" w:cs="Times New Roman"/>
          <w:sz w:val="28"/>
          <w:szCs w:val="28"/>
        </w:rPr>
        <w:t>ая успеваемость – 50 процентов, средний балл – 36,5  процентов.</w:t>
      </w:r>
    </w:p>
    <w:p w:rsidR="003B0ECD" w:rsidRPr="00E41E11" w:rsidRDefault="003B0ECD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18. Средний тестовый балл ЕГЭ по математике и русскому языку за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710"/>
        <w:gridCol w:w="885"/>
        <w:gridCol w:w="709"/>
        <w:gridCol w:w="708"/>
        <w:gridCol w:w="778"/>
        <w:gridCol w:w="616"/>
        <w:gridCol w:w="616"/>
        <w:gridCol w:w="616"/>
      </w:tblGrid>
      <w:tr w:rsidR="003B0ECD" w:rsidRPr="00E41E11" w:rsidTr="00EE5997">
        <w:trPr>
          <w:trHeight w:val="3"/>
        </w:trPr>
        <w:tc>
          <w:tcPr>
            <w:tcW w:w="38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 учреждение/ предмет/год</w:t>
            </w:r>
          </w:p>
        </w:tc>
        <w:tc>
          <w:tcPr>
            <w:tcW w:w="301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EE5997"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(профиль)</w:t>
            </w:r>
          </w:p>
        </w:tc>
        <w:tc>
          <w:tcPr>
            <w:tcW w:w="26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E5997" w:rsidRPr="00E41E11" w:rsidTr="00EE5997">
        <w:trPr>
          <w:trHeight w:val="3"/>
        </w:trPr>
        <w:tc>
          <w:tcPr>
            <w:tcW w:w="38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E5997" w:rsidRPr="00E41E11" w:rsidTr="00EE5997">
        <w:tc>
          <w:tcPr>
            <w:tcW w:w="3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МКОУ «Михайловская средняя общеобразовательная школа имени Героя Советского Союза В.Ф.Нестерова» Черемисиновского района Курской области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6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997" w:rsidRPr="00E41E11" w:rsidRDefault="00EE599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</w:tbl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Анализ результатов ЕГЭ в 11-м классе по обязательным предметам позволяет сделать выво</w:t>
      </w:r>
      <w:r w:rsidR="00EE5997" w:rsidRPr="00E41E11">
        <w:rPr>
          <w:rFonts w:ascii="Times New Roman" w:hAnsi="Times New Roman" w:cs="Times New Roman"/>
          <w:sz w:val="28"/>
          <w:szCs w:val="28"/>
        </w:rPr>
        <w:t>д, что в этом учебном году понизился</w:t>
      </w:r>
      <w:r w:rsidRPr="00E41E11">
        <w:rPr>
          <w:rFonts w:ascii="Times New Roman" w:hAnsi="Times New Roman" w:cs="Times New Roman"/>
          <w:sz w:val="28"/>
          <w:szCs w:val="28"/>
        </w:rPr>
        <w:t xml:space="preserve"> средний тестовый балл по проф</w:t>
      </w:r>
      <w:r w:rsidR="00EE5997" w:rsidRPr="00E41E11">
        <w:rPr>
          <w:rFonts w:ascii="Times New Roman" w:hAnsi="Times New Roman" w:cs="Times New Roman"/>
          <w:sz w:val="28"/>
          <w:szCs w:val="28"/>
        </w:rPr>
        <w:t>ильной математике и по русскому языку.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Выводы: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EE5997" w:rsidRPr="00E41E11">
        <w:rPr>
          <w:rFonts w:ascii="Times New Roman" w:hAnsi="Times New Roman" w:cs="Times New Roman"/>
          <w:sz w:val="28"/>
          <w:szCs w:val="28"/>
        </w:rPr>
        <w:t xml:space="preserve">не </w:t>
      </w:r>
      <w:r w:rsidRPr="00E41E11">
        <w:rPr>
          <w:rFonts w:ascii="Times New Roman" w:hAnsi="Times New Roman" w:cs="Times New Roman"/>
          <w:sz w:val="28"/>
          <w:szCs w:val="28"/>
        </w:rPr>
        <w:t>показали 100%-ную ус</w:t>
      </w:r>
      <w:r w:rsidR="00EE5997" w:rsidRPr="00E41E11">
        <w:rPr>
          <w:rFonts w:ascii="Times New Roman" w:hAnsi="Times New Roman" w:cs="Times New Roman"/>
          <w:sz w:val="28"/>
          <w:szCs w:val="28"/>
        </w:rPr>
        <w:t xml:space="preserve">певаемость по результатам ЕГЭ </w:t>
      </w:r>
      <w:r w:rsidR="007E5E33" w:rsidRPr="00E41E11">
        <w:rPr>
          <w:rFonts w:ascii="Times New Roman" w:hAnsi="Times New Roman" w:cs="Times New Roman"/>
          <w:sz w:val="28"/>
          <w:szCs w:val="28"/>
        </w:rPr>
        <w:t>по русскому языку и математике (профильный уровень)</w:t>
      </w:r>
      <w:r w:rsidR="00EC206A" w:rsidRPr="00E41E11">
        <w:rPr>
          <w:rFonts w:ascii="Times New Roman" w:hAnsi="Times New Roman" w:cs="Times New Roman"/>
          <w:sz w:val="28"/>
          <w:szCs w:val="28"/>
        </w:rPr>
        <w:t>,</w:t>
      </w:r>
      <w:r w:rsidR="007E5E33" w:rsidRPr="00E41E11">
        <w:rPr>
          <w:rFonts w:ascii="Times New Roman" w:hAnsi="Times New Roman" w:cs="Times New Roman"/>
          <w:sz w:val="28"/>
          <w:szCs w:val="28"/>
        </w:rPr>
        <w:t xml:space="preserve"> 10%-ую успеваемость показали только по физике</w:t>
      </w:r>
      <w:r w:rsidR="00EC206A" w:rsidRPr="00E41E11">
        <w:rPr>
          <w:rFonts w:ascii="Times New Roman" w:hAnsi="Times New Roman" w:cs="Times New Roman"/>
          <w:sz w:val="28"/>
          <w:szCs w:val="28"/>
        </w:rPr>
        <w:t>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Хорошие и высокие результаты (средний балл выше</w:t>
      </w:r>
      <w:r w:rsidR="00EC206A" w:rsidRPr="00E41E11">
        <w:rPr>
          <w:rFonts w:ascii="Times New Roman" w:hAnsi="Times New Roman" w:cs="Times New Roman"/>
          <w:sz w:val="28"/>
          <w:szCs w:val="28"/>
        </w:rPr>
        <w:t xml:space="preserve"> 50) набрал 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по р</w:t>
      </w:r>
      <w:r w:rsidR="00EC206A" w:rsidRPr="00E41E11">
        <w:rPr>
          <w:rFonts w:ascii="Times New Roman" w:hAnsi="Times New Roman" w:cs="Times New Roman"/>
          <w:sz w:val="28"/>
          <w:szCs w:val="28"/>
        </w:rPr>
        <w:t>езультатам ЕГЭ по математике (профильный уровень) и по русскому языку один обучающийся</w:t>
      </w:r>
      <w:r w:rsidRPr="00E41E11">
        <w:rPr>
          <w:rFonts w:ascii="Times New Roman" w:hAnsi="Times New Roman" w:cs="Times New Roman"/>
          <w:sz w:val="28"/>
          <w:szCs w:val="28"/>
        </w:rPr>
        <w:t>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Результаты ВПР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Весна 2020. Всероссийские проверочные работы</w:t>
      </w:r>
      <w:r w:rsidR="00A97C27" w:rsidRPr="00E41E11">
        <w:rPr>
          <w:rFonts w:ascii="Times New Roman" w:hAnsi="Times New Roman" w:cs="Times New Roman"/>
          <w:sz w:val="28"/>
          <w:szCs w:val="28"/>
        </w:rPr>
        <w:t xml:space="preserve"> в 4-8 классах</w:t>
      </w:r>
      <w:r w:rsidRPr="00E41E11">
        <w:rPr>
          <w:rFonts w:ascii="Times New Roman" w:hAnsi="Times New Roman" w:cs="Times New Roman"/>
          <w:sz w:val="28"/>
          <w:szCs w:val="28"/>
        </w:rPr>
        <w:t>, проведение которых было запланировано на весну 2020 года, не проводились из-за сложной эпидемиологической ситуации.</w:t>
      </w:r>
      <w:r w:rsidR="00A97C27" w:rsidRPr="00E41E11">
        <w:rPr>
          <w:rFonts w:ascii="Times New Roman" w:hAnsi="Times New Roman" w:cs="Times New Roman"/>
          <w:sz w:val="28"/>
          <w:szCs w:val="28"/>
        </w:rPr>
        <w:t xml:space="preserve"> В марте месяце провели ВПР только в 11 классе.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Осень 2020. Все</w:t>
      </w:r>
      <w:r w:rsidR="00FD4DFF" w:rsidRPr="00E41E11">
        <w:rPr>
          <w:rFonts w:ascii="Times New Roman" w:hAnsi="Times New Roman" w:cs="Times New Roman"/>
          <w:sz w:val="28"/>
          <w:szCs w:val="28"/>
        </w:rPr>
        <w:t xml:space="preserve">российские проверочные работы </w:t>
      </w:r>
      <w:r w:rsidRPr="00E41E11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="00FD4DFF" w:rsidRPr="00E41E11">
        <w:rPr>
          <w:rFonts w:ascii="Times New Roman" w:hAnsi="Times New Roman" w:cs="Times New Roman"/>
          <w:sz w:val="28"/>
          <w:szCs w:val="28"/>
        </w:rPr>
        <w:t xml:space="preserve"> в 5-9 классах. </w:t>
      </w:r>
    </w:p>
    <w:p w:rsidR="00A804A7" w:rsidRPr="00E41E11" w:rsidRDefault="00A804A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2020 учебном году в соответствии с </w:t>
      </w:r>
      <w:hyperlink r:id="rId37" w:anchor="/document/99/564979731/" w:history="1">
        <w:r w:rsidRPr="00E41E11">
          <w:rPr>
            <w:rStyle w:val="a3"/>
            <w:rFonts w:ascii="Times New Roman" w:hAnsi="Times New Roman" w:cs="Times New Roman"/>
            <w:sz w:val="28"/>
            <w:szCs w:val="28"/>
          </w:rPr>
          <w:t>приказом Рособрнадзора от 06.05.2020 № 567</w:t>
        </w:r>
      </w:hyperlink>
      <w:r w:rsidRPr="00E41E11">
        <w:rPr>
          <w:rFonts w:ascii="Times New Roman" w:hAnsi="Times New Roman" w:cs="Times New Roman"/>
          <w:sz w:val="28"/>
          <w:szCs w:val="28"/>
        </w:rPr>
        <w:t xml:space="preserve"> «О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</w:t>
      </w:r>
      <w:r w:rsidRPr="00E41E11">
        <w:rPr>
          <w:rFonts w:ascii="Times New Roman" w:hAnsi="Times New Roman" w:cs="Times New Roman"/>
          <w:sz w:val="28"/>
          <w:szCs w:val="28"/>
        </w:rPr>
        <w:lastRenderedPageBreak/>
        <w:t>качества подготовки обучающихся общеобразовательных организаций в форме всероссийских проверочных работ в 2020 году"», приказом Комитета образования и науки Курской области от 10.08.2020 № 95 «О проведении мониторинга качества образования»,  приказом Управления образования Администрации Черемисиновского района Курской области от 08.09.2020 № 35 «О проведении Всероссийских проверочных работ в образовательных организациях Черемисиновского района»Всероссийские проверочные работы проводились в 5, 6, 7, 8, 9 классах. Результаты ВПР школа использует в том числе в качестве результатов стартовой диагностики для 5 класса и входной диагностики для 6–9-х.</w:t>
      </w:r>
    </w:p>
    <w:p w:rsidR="00A804A7" w:rsidRPr="00E41E11" w:rsidRDefault="00A804A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Количественный состав участников ВПР-2020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1312"/>
        <w:gridCol w:w="1313"/>
        <w:gridCol w:w="1313"/>
        <w:gridCol w:w="1313"/>
        <w:gridCol w:w="1313"/>
      </w:tblGrid>
      <w:tr w:rsidR="00A804A7" w:rsidRPr="00E41E11" w:rsidTr="00A804A7">
        <w:tc>
          <w:tcPr>
            <w:tcW w:w="4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24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 класс,</w:t>
            </w:r>
          </w:p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 класс,</w:t>
            </w:r>
          </w:p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 класс,</w:t>
            </w:r>
          </w:p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 класс,</w:t>
            </w:r>
          </w:p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 класс,</w:t>
            </w:r>
          </w:p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A804A7" w:rsidRPr="00E41E11" w:rsidTr="00A804A7">
        <w:trPr>
          <w:trHeight w:val="450"/>
        </w:trPr>
        <w:tc>
          <w:tcPr>
            <w:tcW w:w="461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04A7" w:rsidRPr="00E41E11" w:rsidTr="00A804A7">
        <w:trPr>
          <w:trHeight w:val="414"/>
        </w:trPr>
        <w:tc>
          <w:tcPr>
            <w:tcW w:w="461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rPr>
          <w:trHeight w:val="434"/>
        </w:trPr>
        <w:tc>
          <w:tcPr>
            <w:tcW w:w="461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rPr>
          <w:trHeight w:val="428"/>
        </w:trPr>
        <w:tc>
          <w:tcPr>
            <w:tcW w:w="461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04A7" w:rsidRPr="00E41E11" w:rsidTr="00A804A7">
        <w:trPr>
          <w:trHeight w:val="420"/>
        </w:trPr>
        <w:tc>
          <w:tcPr>
            <w:tcW w:w="461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04A7" w:rsidRPr="00E41E11" w:rsidTr="00A804A7">
        <w:trPr>
          <w:trHeight w:val="399"/>
        </w:trPr>
        <w:tc>
          <w:tcPr>
            <w:tcW w:w="461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rPr>
          <w:trHeight w:val="418"/>
        </w:trPr>
        <w:tc>
          <w:tcPr>
            <w:tcW w:w="461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04A7" w:rsidRPr="00E41E11" w:rsidTr="00A804A7">
        <w:trPr>
          <w:trHeight w:val="410"/>
        </w:trPr>
        <w:tc>
          <w:tcPr>
            <w:tcW w:w="461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04A7" w:rsidRPr="00E41E11" w:rsidTr="00A804A7">
        <w:trPr>
          <w:trHeight w:val="430"/>
        </w:trPr>
        <w:tc>
          <w:tcPr>
            <w:tcW w:w="461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04A7" w:rsidRPr="00E41E11" w:rsidTr="00A804A7">
        <w:trPr>
          <w:trHeight w:val="829"/>
        </w:trPr>
        <w:tc>
          <w:tcPr>
            <w:tcW w:w="461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Иностранный язык (английский язык)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4A7" w:rsidRPr="00E41E11" w:rsidRDefault="00A804A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в работе приняли участие 21 ученик из 21 (100%). Данный показатель позволил получить достоверную оценку образовательных результатов учеников по школе.</w:t>
      </w:r>
    </w:p>
    <w:p w:rsidR="00A804A7" w:rsidRPr="00E41E11" w:rsidRDefault="00A804A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Итоги ВПР 2020 года в 5 классе</w:t>
      </w:r>
    </w:p>
    <w:p w:rsidR="00A804A7" w:rsidRPr="00E41E11" w:rsidRDefault="00A804A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Обучающиеся 5 класса писали Всероссийские проверочные работы по трём основным учебным предметам: «Русский язык», «Математика», «Окружающий мир».</w:t>
      </w:r>
    </w:p>
    <w:p w:rsidR="00A804A7" w:rsidRPr="00E41E11" w:rsidRDefault="00A804A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583"/>
        <w:gridCol w:w="575"/>
        <w:gridCol w:w="575"/>
        <w:gridCol w:w="575"/>
        <w:gridCol w:w="575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Солпанова Л.А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0% 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100% обучающихся; повысили (отм. &gt; отм. по</w:t>
      </w:r>
      <w:r w:rsidRPr="00E41E11">
        <w:rPr>
          <w:rFonts w:ascii="Times New Roman" w:hAnsi="Times New Roman" w:cs="Times New Roman"/>
          <w:sz w:val="28"/>
          <w:szCs w:val="28"/>
        </w:rPr>
        <w:br/>
        <w:t>журналу) 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727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9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9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Решетникова А.Д.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0% обучающихся; подтвердили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(отм. = отм. по журналу) – 75% обучающихся; повысили (отм. &gt; отм. по журналу) – 25%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Окружающий мир (писали на предмете Биология)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581"/>
        <w:gridCol w:w="581"/>
        <w:gridCol w:w="581"/>
        <w:gridCol w:w="581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Золотых М.И.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50%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50% обучающихся; повысили (отм. &gt; отм. по</w:t>
      </w:r>
      <w:r w:rsidRPr="00E41E11">
        <w:rPr>
          <w:rFonts w:ascii="Times New Roman" w:hAnsi="Times New Roman" w:cs="Times New Roman"/>
          <w:sz w:val="28"/>
          <w:szCs w:val="28"/>
        </w:rPr>
        <w:br/>
        <w:t>журналу) 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Итоги ВПР 2020 года в 6 классе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Обучающиеся 6 класса писали Всероссийские проверочные работы по</w:t>
      </w:r>
      <w:r w:rsidRPr="00E41E11">
        <w:rPr>
          <w:rFonts w:ascii="Times New Roman" w:hAnsi="Times New Roman" w:cs="Times New Roman"/>
          <w:sz w:val="28"/>
          <w:szCs w:val="28"/>
        </w:rPr>
        <w:br/>
        <w:t>четырем учебным предметам: «Русский язык», «Математика», «История», «Биология».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64"/>
        <w:gridCol w:w="580"/>
        <w:gridCol w:w="580"/>
        <w:gridCol w:w="580"/>
        <w:gridCol w:w="580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Головина Г.Е.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33% 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33% обучающихся; повысили (отм. &gt; отм. по</w:t>
      </w:r>
      <w:r w:rsidRPr="00E41E11">
        <w:rPr>
          <w:rFonts w:ascii="Times New Roman" w:hAnsi="Times New Roman" w:cs="Times New Roman"/>
          <w:sz w:val="28"/>
          <w:szCs w:val="28"/>
        </w:rPr>
        <w:br/>
        <w:t>журналу) – 33%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603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Клейменова Д.М.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66%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32%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64% обучающихся; повысили (отм. &gt; отм. по</w:t>
      </w:r>
      <w:r w:rsidRPr="00E41E11">
        <w:rPr>
          <w:rFonts w:ascii="Times New Roman" w:hAnsi="Times New Roman" w:cs="Times New Roman"/>
          <w:sz w:val="28"/>
          <w:szCs w:val="28"/>
        </w:rPr>
        <w:br/>
        <w:t>журналу) 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математике показал отрицательную динамику уровня обученности обучающихся 6 класса, что говорит о снижении качества знаний по предмету. 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84"/>
        <w:gridCol w:w="575"/>
        <w:gridCol w:w="575"/>
        <w:gridCol w:w="575"/>
        <w:gridCol w:w="575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Сапронова Е.Н.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48% 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48% обучающихся; повысили (отм. &gt; отм. по журналу) 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истории показал отрицательную динамику уровня обученности обучающихся 6 класса, что говорит о снижении качества знаний по предмету. 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581"/>
        <w:gridCol w:w="581"/>
        <w:gridCol w:w="581"/>
        <w:gridCol w:w="581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Золотых М.И.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84%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16% обучающихся; повысили (отм. &gt; отм. по журналу) – 0% обучающихся. 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Итоги ВПР 2020 года в 7 классе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Обучающиеся 7 класса писали Всероссийские проверочные работы по</w:t>
      </w:r>
      <w:r w:rsidRPr="00E41E11">
        <w:rPr>
          <w:rFonts w:ascii="Times New Roman" w:hAnsi="Times New Roman" w:cs="Times New Roman"/>
          <w:sz w:val="28"/>
          <w:szCs w:val="28"/>
        </w:rPr>
        <w:br/>
        <w:t>шести учебным предметам: «Русский язык», «Математика», «География», «История», «Обществознание», «Биология».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72"/>
        <w:gridCol w:w="578"/>
        <w:gridCol w:w="578"/>
        <w:gridCol w:w="578"/>
        <w:gridCol w:w="578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Новикова М.В.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0% обучающихся; подтвердили (отм. = отм. по журналу) – 50% обучающихся; повысили (отм. &gt; отм. по журналу) – 0% 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русскому языку показал отрицательную динамику уровня обученности обучающихся 7 класса, что говорит о снижении качества знаний по предмету. 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603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Клейменова Д.М.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60% 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36% обучающихся; повысили (отм. &gt; отм. по журналу) – 4%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математике показал отрицательную динамику уровня обученности обучающихся 7 класса, что говорит о снижении качества знаний по предмету.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84"/>
        <w:gridCol w:w="575"/>
        <w:gridCol w:w="575"/>
        <w:gridCol w:w="575"/>
        <w:gridCol w:w="575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Сапронова Е.Н.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40% обучающихся; подтвердили (отм. = отм. по журналу) – 20% обучающихся; повысили (отм. &gt; отм. по журналу) 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истории показал отрицательную динамики уровня обученности обучающихся 7 класса, что говорит о снижении качества знаний по предмету.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49"/>
        <w:gridCol w:w="583"/>
        <w:gridCol w:w="584"/>
        <w:gridCol w:w="584"/>
        <w:gridCol w:w="584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Золотых М.И.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lastRenderedPageBreak/>
        <w:t>Вывод: понизили (отм. &lt; отм. по журналу) – 0% обучающихся; подтвердили (отм. = отм. по журналу) – 60% обучающихся; повысили (отм. &gt; отм. по журналу) – 40% обучающихся. 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биологии показал положительную динамику уровня обученности обучающихся 7 класса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603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Дубровкина Е.В.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0% 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100% обучающихся; повысили (отм. &gt; отм. по</w:t>
      </w:r>
      <w:r w:rsidRPr="00E41E11">
        <w:rPr>
          <w:rFonts w:ascii="Times New Roman" w:hAnsi="Times New Roman" w:cs="Times New Roman"/>
          <w:sz w:val="28"/>
          <w:szCs w:val="28"/>
        </w:rPr>
        <w:br/>
        <w:t>журналу) – 0 % обучающихся. 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географии показал стабильную динамику уровня обученности обучающихся 7 класса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80"/>
        <w:gridCol w:w="576"/>
        <w:gridCol w:w="576"/>
        <w:gridCol w:w="576"/>
        <w:gridCol w:w="576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Сапронова Е.Н.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75% 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50% обучающихся; повысили (отм. &gt; отм. по журналу) – 0% обучающихся. 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обществознанию показал отрицательную динамики уровня обученности обучающихся 7 класса, что говорит о снижении качества знаний по предмету.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Итоги ВПР 2020 года в 8 классе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Обучающиеся 8 класса писали Всероссийские проверочные работы по</w:t>
      </w:r>
      <w:r w:rsidRPr="00E41E11">
        <w:rPr>
          <w:rFonts w:ascii="Times New Roman" w:hAnsi="Times New Roman" w:cs="Times New Roman"/>
          <w:sz w:val="28"/>
          <w:szCs w:val="28"/>
        </w:rPr>
        <w:br/>
        <w:t>восьми учебным предметам: «Русский язык», «Математика», «География», «История», «Обществознание», «Биология», «Иностранный язык», «Физика».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81"/>
        <w:gridCol w:w="575"/>
        <w:gridCol w:w="576"/>
        <w:gridCol w:w="576"/>
        <w:gridCol w:w="576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Солпанова Л.А.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lastRenderedPageBreak/>
        <w:t>Вывод: понизили (отм. &lt; отм. по журналу) – 0%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100% обучающихся; повысили (отм. &gt; отм. по журналу) 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русскому языку в 8 классе показал  стабильное количество «4» и «3»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603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Клейменова Д.М.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50%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50% обучающихся; повысили (отм. &gt; отм. по</w:t>
      </w:r>
      <w:r w:rsidRPr="00E41E11">
        <w:rPr>
          <w:rFonts w:ascii="Times New Roman" w:hAnsi="Times New Roman" w:cs="Times New Roman"/>
          <w:sz w:val="28"/>
          <w:szCs w:val="28"/>
        </w:rPr>
        <w:br/>
        <w:t>журналу) 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математике показал отрицательную динамику уровня обученности обучающихся 8 класса, что говорит о снижении качества знаний по предмету.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80"/>
        <w:gridCol w:w="576"/>
        <w:gridCol w:w="576"/>
        <w:gridCol w:w="576"/>
        <w:gridCol w:w="576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Сапронова Е.Н.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75%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25% обучающихся; повысили (отм. &gt; отм. по журналу) 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истории показал отрицательную динамику уровня обученности обучающихся 8 класса, что говорит о снижении качества знаний по предмету.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49"/>
        <w:gridCol w:w="583"/>
        <w:gridCol w:w="584"/>
        <w:gridCol w:w="584"/>
        <w:gridCol w:w="584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Золотых М.И.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75%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0% обучающихся; повысили (отм. &gt; отм. по журналу) – 25%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ВПР-2019 и ВПР-2020 по биологии показал отрицательную динамику уровня обученности обучающихся 8 класса, что говорит о снижении качества знаний по предмету.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603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Дубровкина Е.В.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75%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50% обучающихся; повысили (отм. &gt; отм. по</w:t>
      </w:r>
      <w:r w:rsidRPr="00E41E11">
        <w:rPr>
          <w:rFonts w:ascii="Times New Roman" w:hAnsi="Times New Roman" w:cs="Times New Roman"/>
          <w:sz w:val="28"/>
          <w:szCs w:val="28"/>
        </w:rPr>
        <w:br/>
        <w:t>журналу) – 0% обучающихся. 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географии показал отрицательную динамику уровня обученности обучающихся 8 класса, что говорит о снижении качества знаний по предмету.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80"/>
        <w:gridCol w:w="576"/>
        <w:gridCol w:w="576"/>
        <w:gridCol w:w="576"/>
        <w:gridCol w:w="576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Сапронова Е.Н.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33%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66% обучающихся; повысили (отм. &gt; отм. по журналу) – 0% обучающихся. 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Вывод: Сравнительный анализ ВПР-2019 и ВПР-2020 по обществознанию показал положительную динамику уровня обученности обучающихся 8 класса. 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Иностранный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64"/>
        <w:gridCol w:w="580"/>
        <w:gridCol w:w="580"/>
        <w:gridCol w:w="580"/>
        <w:gridCol w:w="580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Халилова Л.О.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33%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66% обучающихся; повысили (отм. &gt; отм. по журналу) – 0% обучающихся. 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Сравнительный анализ ВПР-2019 и ВПР-2020 по иностранному языку показал отрицательную динамику уровня обученности обучающихся 8 класса, что говорит о снижении качества знаний по предмету.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Физика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1700"/>
        <w:gridCol w:w="563"/>
        <w:gridCol w:w="563"/>
        <w:gridCol w:w="564"/>
        <w:gridCol w:w="564"/>
        <w:gridCol w:w="1228"/>
        <w:gridCol w:w="564"/>
        <w:gridCol w:w="564"/>
        <w:gridCol w:w="564"/>
        <w:gridCol w:w="564"/>
        <w:gridCol w:w="1228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Решетникова А.Д.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25%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75% обучающихся; повысили (отм. &gt; отм. по</w:t>
      </w:r>
      <w:r w:rsidRPr="00E41E11">
        <w:rPr>
          <w:rFonts w:ascii="Times New Roman" w:hAnsi="Times New Roman" w:cs="Times New Roman"/>
          <w:sz w:val="28"/>
          <w:szCs w:val="28"/>
        </w:rPr>
        <w:br/>
        <w:t>журналу) 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Итоги ВПР 2020 года в 9 классе                                                                          Обучающиеся 9 класса писали Всероссийские проверочные работы за 8-й класс по семи учебным предметам: «Русский язык», «Математика», «География», «История»,«Биология», «Физика», «Химия».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581"/>
        <w:gridCol w:w="581"/>
        <w:gridCol w:w="581"/>
        <w:gridCol w:w="581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Головина Г.Е.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50%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25% обучающихся; повысили (отм. &gt; отм. по журналу)– 25%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603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Клейменова Д.М.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50%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25% обучающихся; повысили (отм. &gt; отм. по</w:t>
      </w:r>
      <w:r w:rsidRPr="00E41E11">
        <w:rPr>
          <w:rFonts w:ascii="Times New Roman" w:hAnsi="Times New Roman" w:cs="Times New Roman"/>
          <w:sz w:val="28"/>
          <w:szCs w:val="28"/>
        </w:rPr>
        <w:br/>
        <w:t>журналу) 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80"/>
        <w:gridCol w:w="576"/>
        <w:gridCol w:w="576"/>
        <w:gridCol w:w="576"/>
        <w:gridCol w:w="576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Сапронова Е.Н.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lastRenderedPageBreak/>
        <w:t>Вывод: понизили (отм. &lt; отм. по журналу) – 50%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50% обучающихся; повысили (отм. &gt; отм. по журналу) 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49"/>
        <w:gridCol w:w="583"/>
        <w:gridCol w:w="584"/>
        <w:gridCol w:w="584"/>
        <w:gridCol w:w="584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Золотых М.И.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75%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50%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50% обучающихся; повысили (отм. &gt; отм. по журналу)–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603"/>
        <w:gridCol w:w="570"/>
        <w:gridCol w:w="570"/>
        <w:gridCol w:w="570"/>
        <w:gridCol w:w="570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Дубровкина Е.В.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50%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50% обучающихся; повысили (отм. &gt; отм. по журналу)–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1700"/>
        <w:gridCol w:w="563"/>
        <w:gridCol w:w="563"/>
        <w:gridCol w:w="564"/>
        <w:gridCol w:w="564"/>
        <w:gridCol w:w="1228"/>
        <w:gridCol w:w="564"/>
        <w:gridCol w:w="564"/>
        <w:gridCol w:w="564"/>
        <w:gridCol w:w="564"/>
        <w:gridCol w:w="1228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Решетникова А.Д.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понизили (отм. &lt; отм. по журналу) – 50%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50% обучающихся; повысили (отм. &gt; отм. по журналу)– 0% обучающихся.</w:t>
      </w:r>
    </w:p>
    <w:p w:rsidR="00A804A7" w:rsidRPr="00E41E11" w:rsidRDefault="00A804A7" w:rsidP="00E41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549"/>
        <w:gridCol w:w="583"/>
        <w:gridCol w:w="584"/>
        <w:gridCol w:w="584"/>
        <w:gridCol w:w="584"/>
        <w:gridCol w:w="1245"/>
        <w:gridCol w:w="570"/>
        <w:gridCol w:w="570"/>
        <w:gridCol w:w="570"/>
        <w:gridCol w:w="570"/>
        <w:gridCol w:w="1245"/>
      </w:tblGrid>
      <w:tr w:rsidR="00A804A7" w:rsidRPr="00E41E11" w:rsidTr="00A804A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IV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</w:p>
        </w:tc>
      </w:tr>
      <w:tr w:rsidR="00A804A7" w:rsidRPr="00E41E11" w:rsidTr="00A804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A7" w:rsidRPr="00E41E11" w:rsidTr="00A804A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Золотых М.И.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4A7" w:rsidRPr="00E41E11" w:rsidRDefault="00A804A7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</w:tr>
    </w:tbl>
    <w:p w:rsidR="00A804A7" w:rsidRPr="00E41E11" w:rsidRDefault="00A804A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lastRenderedPageBreak/>
        <w:t>Вывод: понизили (отм. &lt; отм. по журналу) – 0% обучающихся; подтвердили</w:t>
      </w:r>
      <w:r w:rsidRPr="00E41E11">
        <w:rPr>
          <w:rFonts w:ascii="Times New Roman" w:hAnsi="Times New Roman" w:cs="Times New Roman"/>
          <w:sz w:val="28"/>
          <w:szCs w:val="28"/>
        </w:rPr>
        <w:br/>
        <w:t>(отм. = отм. по журналу) – 25% обучающихся; повысили (отм. &gt; отм. по журналу) – 25% обучающихся.</w:t>
      </w:r>
    </w:p>
    <w:p w:rsidR="00A804A7" w:rsidRPr="00E41E11" w:rsidRDefault="00A804A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Общие выводы по результатам ВПР-2020</w:t>
      </w:r>
    </w:p>
    <w:p w:rsidR="00A804A7" w:rsidRPr="00E41E11" w:rsidRDefault="00A804A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Большинство обучающихся не подтвердили своей отметки за 2019/20 учебный год. В основном произошло понижение оценки по сравнению с отметкой преподавателя. </w:t>
      </w:r>
    </w:p>
    <w:p w:rsidR="00A804A7" w:rsidRPr="00E41E11" w:rsidRDefault="00A804A7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Анализ результатов ВПР по сравнению с прошлым годом показал серьезное снижение качества знаний практически по всем предметам в каждом классе. 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Активность и результативность участия в олимпиадах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2020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Весна 2020 года, ВсОШ. На начало введения в Школе дистанционного обучения были проведены школьный, муниципальный и региональный этапы Всероссийской олимпиады школьнико</w:t>
      </w:r>
      <w:r w:rsidR="00A804A7" w:rsidRPr="00E41E11">
        <w:rPr>
          <w:rFonts w:ascii="Times New Roman" w:hAnsi="Times New Roman" w:cs="Times New Roman"/>
          <w:sz w:val="28"/>
          <w:szCs w:val="28"/>
        </w:rPr>
        <w:t>в. Количественные данные по</w:t>
      </w:r>
      <w:r w:rsidRPr="00E41E11">
        <w:rPr>
          <w:rFonts w:ascii="Times New Roman" w:hAnsi="Times New Roman" w:cs="Times New Roman"/>
          <w:sz w:val="28"/>
          <w:szCs w:val="28"/>
        </w:rPr>
        <w:t xml:space="preserve"> этапам Всероссийской олимпиады школьников в 2019/20 учебном году показали стабильно высокий объем участия</w:t>
      </w:r>
      <w:r w:rsidR="00A804A7" w:rsidRPr="00E41E11">
        <w:rPr>
          <w:rFonts w:ascii="Times New Roman" w:hAnsi="Times New Roman" w:cs="Times New Roman"/>
          <w:sz w:val="28"/>
          <w:szCs w:val="28"/>
        </w:rPr>
        <w:t xml:space="preserve"> в школьном и муниципальном уровнях</w:t>
      </w:r>
      <w:r w:rsidRPr="00E41E11">
        <w:rPr>
          <w:rFonts w:ascii="Times New Roman" w:hAnsi="Times New Roman" w:cs="Times New Roman"/>
          <w:sz w:val="28"/>
          <w:szCs w:val="28"/>
        </w:rPr>
        <w:t>. 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Осень 2020 года, ВсОШ. В 2020/21 году в рамках ВсОШ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</w:t>
      </w:r>
      <w:r w:rsidR="00A804A7" w:rsidRPr="00E41E11">
        <w:rPr>
          <w:rFonts w:ascii="Times New Roman" w:hAnsi="Times New Roman" w:cs="Times New Roman"/>
          <w:sz w:val="28"/>
          <w:szCs w:val="28"/>
        </w:rPr>
        <w:t>дом, а качественные – стали ниже, так как школы работали в дистанционном режиме</w:t>
      </w:r>
      <w:r w:rsidRPr="00E41E11">
        <w:rPr>
          <w:rFonts w:ascii="Times New Roman" w:hAnsi="Times New Roman" w:cs="Times New Roman"/>
          <w:sz w:val="28"/>
          <w:szCs w:val="28"/>
        </w:rPr>
        <w:t>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2020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 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V. ВОСТРЕБОВАННОСТЬ ВЫПУСКНИКОВ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19. Востребованность учеников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576"/>
        <w:gridCol w:w="826"/>
        <w:gridCol w:w="826"/>
        <w:gridCol w:w="1578"/>
        <w:gridCol w:w="576"/>
        <w:gridCol w:w="963"/>
        <w:gridCol w:w="1578"/>
        <w:gridCol w:w="1024"/>
        <w:gridCol w:w="794"/>
      </w:tblGrid>
      <w:tr w:rsidR="003B0ECD" w:rsidRPr="00E41E11" w:rsidTr="003B0ECD">
        <w:tc>
          <w:tcPr>
            <w:tcW w:w="10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08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08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</w:tr>
      <w:tr w:rsidR="003B0ECD" w:rsidRPr="00E41E11" w:rsidTr="003B0EC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Перешли в 10-й класс Школы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Перешли в 10-й класс другой ОО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Поступили в вузы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Устроились на работу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Пошли на срочную службу по призыву</w:t>
            </w:r>
          </w:p>
        </w:tc>
      </w:tr>
      <w:tr w:rsidR="003B0ECD" w:rsidRPr="00E41E11" w:rsidTr="003B0ECD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0ECD" w:rsidRPr="00E41E11" w:rsidTr="003B0ECD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0ECD" w:rsidRPr="00E41E11" w:rsidTr="003B0ECD"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1446A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446AC" w:rsidRPr="00E41E11">
        <w:rPr>
          <w:rFonts w:ascii="Times New Roman" w:hAnsi="Times New Roman" w:cs="Times New Roman"/>
          <w:sz w:val="28"/>
          <w:szCs w:val="28"/>
        </w:rPr>
        <w:t xml:space="preserve">не </w:t>
      </w:r>
      <w:r w:rsidRPr="00E41E11">
        <w:rPr>
          <w:rFonts w:ascii="Times New Roman" w:hAnsi="Times New Roman" w:cs="Times New Roman"/>
          <w:sz w:val="28"/>
          <w:szCs w:val="28"/>
        </w:rPr>
        <w:t>уменьшилось число выпускников 9-го класса, которые продолжили обучение в других общеобразовательных организациях региона. Количество выпускников, поступающих в вузы, стабильно по сравнению с общим количеством выпускников 11-го класса.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VI. ОЦЕНКА ФУНКЦИОНИРОВАНИЯ ВНУТРЕННЕЙ СИСТЕМЫ ОЦЕНКИ КАЧЕСТВА ОБРАЗОВАНИЯ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 целью снижения напряженности среди родителей по вопросу дистанта в 2020 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</w:t>
      </w:r>
      <w:r w:rsidR="00671F68" w:rsidRPr="00E41E11">
        <w:rPr>
          <w:rFonts w:ascii="Times New Roman" w:hAnsi="Times New Roman" w:cs="Times New Roman"/>
          <w:sz w:val="28"/>
          <w:szCs w:val="28"/>
        </w:rPr>
        <w:t xml:space="preserve"> дистанционного обучения в школе</w:t>
      </w:r>
      <w:r w:rsidRPr="00E41E11">
        <w:rPr>
          <w:rFonts w:ascii="Times New Roman" w:hAnsi="Times New Roman" w:cs="Times New Roman"/>
          <w:sz w:val="28"/>
          <w:szCs w:val="28"/>
        </w:rPr>
        <w:t>».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Результаты анализа анкетирования показы</w:t>
      </w:r>
      <w:r w:rsidR="00671F68" w:rsidRPr="00E41E11">
        <w:rPr>
          <w:rFonts w:ascii="Times New Roman" w:hAnsi="Times New Roman" w:cs="Times New Roman"/>
          <w:sz w:val="28"/>
          <w:szCs w:val="28"/>
        </w:rPr>
        <w:t>вают положительную</w:t>
      </w:r>
      <w:r w:rsidRPr="00E41E11">
        <w:rPr>
          <w:rFonts w:ascii="Times New Roman" w:hAnsi="Times New Roman" w:cs="Times New Roman"/>
          <w:sz w:val="28"/>
          <w:szCs w:val="28"/>
        </w:rPr>
        <w:t xml:space="preserve"> динамику удовлетворенности родителей по ключевым показателям в сравнении весеннего и осеннего дистанционного периодов.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По окончании 2019–2020 учебного года в адрес Школы поступили благодарности</w:t>
      </w:r>
      <w:r w:rsidR="00671F68" w:rsidRPr="00E41E11">
        <w:rPr>
          <w:rFonts w:ascii="Times New Roman" w:hAnsi="Times New Roman" w:cs="Times New Roman"/>
          <w:sz w:val="28"/>
          <w:szCs w:val="28"/>
        </w:rPr>
        <w:t xml:space="preserve"> (в устной форме)</w:t>
      </w:r>
      <w:r w:rsidRPr="00E41E11">
        <w:rPr>
          <w:rFonts w:ascii="Times New Roman" w:hAnsi="Times New Roman" w:cs="Times New Roman"/>
          <w:sz w:val="28"/>
          <w:szCs w:val="28"/>
        </w:rPr>
        <w:t xml:space="preserve">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VII. ОЦЕНКА КАДРОВОГО ОБЕСПЕЧЕНИЯ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на сохранение, укрепление и развитие кадрового потенциала;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повышение уровня квалификации персонала.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На период само</w:t>
      </w:r>
      <w:r w:rsidR="00671F68" w:rsidRPr="00E41E11">
        <w:rPr>
          <w:rFonts w:ascii="Times New Roman" w:hAnsi="Times New Roman" w:cs="Times New Roman"/>
          <w:sz w:val="28"/>
          <w:szCs w:val="28"/>
        </w:rPr>
        <w:t>обследования в Школе работают 22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педагога, из них 1</w:t>
      </w:r>
      <w:r w:rsidR="00671F68" w:rsidRPr="00E41E11">
        <w:rPr>
          <w:rFonts w:ascii="Times New Roman" w:hAnsi="Times New Roman" w:cs="Times New Roman"/>
          <w:sz w:val="28"/>
          <w:szCs w:val="28"/>
        </w:rPr>
        <w:t>2</w:t>
      </w:r>
      <w:r w:rsidRPr="00E41E11">
        <w:rPr>
          <w:rFonts w:ascii="Times New Roman" w:hAnsi="Times New Roman" w:cs="Times New Roman"/>
          <w:sz w:val="28"/>
          <w:szCs w:val="28"/>
        </w:rPr>
        <w:t xml:space="preserve"> – внутр</w:t>
      </w:r>
      <w:r w:rsidR="00671F68" w:rsidRPr="00E41E11">
        <w:rPr>
          <w:rFonts w:ascii="Times New Roman" w:hAnsi="Times New Roman" w:cs="Times New Roman"/>
          <w:sz w:val="28"/>
          <w:szCs w:val="28"/>
        </w:rPr>
        <w:t>енних совместителей. Из них шесть человек имею</w:t>
      </w:r>
      <w:r w:rsidRPr="00E41E11">
        <w:rPr>
          <w:rFonts w:ascii="Times New Roman" w:hAnsi="Times New Roman" w:cs="Times New Roman"/>
          <w:sz w:val="28"/>
          <w:szCs w:val="28"/>
        </w:rPr>
        <w:t xml:space="preserve">т </w:t>
      </w:r>
      <w:r w:rsidR="00671F68" w:rsidRPr="00E41E11">
        <w:rPr>
          <w:rFonts w:ascii="Times New Roman" w:hAnsi="Times New Roman" w:cs="Times New Roman"/>
          <w:sz w:val="28"/>
          <w:szCs w:val="28"/>
        </w:rPr>
        <w:t>среднее специальное образование.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Анализ мероприятий, которые проведены в Школе в 2020 году, по вопросу подготовки педагогов к новой модели аттестации свидетельствует об отсутствии системности в работе по это</w:t>
      </w:r>
      <w:r w:rsidR="006C41ED" w:rsidRPr="00E41E11">
        <w:rPr>
          <w:rFonts w:ascii="Times New Roman" w:hAnsi="Times New Roman" w:cs="Times New Roman"/>
          <w:sz w:val="28"/>
          <w:szCs w:val="28"/>
        </w:rPr>
        <w:t>му направлению. Так, методически</w:t>
      </w:r>
      <w:r w:rsidRPr="00E41E11">
        <w:rPr>
          <w:rFonts w:ascii="Times New Roman" w:hAnsi="Times New Roman" w:cs="Times New Roman"/>
          <w:sz w:val="28"/>
          <w:szCs w:val="28"/>
        </w:rPr>
        <w:t xml:space="preserve">е </w:t>
      </w:r>
      <w:r w:rsidRPr="00E41E11">
        <w:rPr>
          <w:rFonts w:ascii="Times New Roman" w:hAnsi="Times New Roman" w:cs="Times New Roman"/>
          <w:sz w:val="28"/>
          <w:szCs w:val="28"/>
        </w:rPr>
        <w:lastRenderedPageBreak/>
        <w:t>объединени</w:t>
      </w:r>
      <w:r w:rsidR="006C41ED" w:rsidRPr="00E41E11">
        <w:rPr>
          <w:rFonts w:ascii="Times New Roman" w:hAnsi="Times New Roman" w:cs="Times New Roman"/>
          <w:sz w:val="28"/>
          <w:szCs w:val="28"/>
        </w:rPr>
        <w:t>я</w:t>
      </w:r>
      <w:r w:rsidRPr="00E41E11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6C41ED" w:rsidRPr="00E41E11">
        <w:rPr>
          <w:rFonts w:ascii="Times New Roman" w:hAnsi="Times New Roman" w:cs="Times New Roman"/>
          <w:sz w:val="28"/>
          <w:szCs w:val="28"/>
        </w:rPr>
        <w:t>(5 МО) в планах</w:t>
      </w:r>
      <w:r w:rsidRPr="00E41E1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C41ED" w:rsidRPr="00E41E11">
        <w:rPr>
          <w:rFonts w:ascii="Times New Roman" w:hAnsi="Times New Roman" w:cs="Times New Roman"/>
          <w:sz w:val="28"/>
          <w:szCs w:val="28"/>
        </w:rPr>
        <w:t>не отразили</w:t>
      </w:r>
      <w:r w:rsidRPr="00E41E11">
        <w:rPr>
          <w:rFonts w:ascii="Times New Roman" w:hAnsi="Times New Roman" w:cs="Times New Roman"/>
          <w:sz w:val="28"/>
          <w:szCs w:val="28"/>
        </w:rPr>
        <w:t xml:space="preserve"> вопро</w:t>
      </w:r>
      <w:r w:rsidR="006C41ED" w:rsidRPr="00E41E11">
        <w:rPr>
          <w:rFonts w:ascii="Times New Roman" w:hAnsi="Times New Roman" w:cs="Times New Roman"/>
          <w:sz w:val="28"/>
          <w:szCs w:val="28"/>
        </w:rPr>
        <w:t xml:space="preserve">с о новых подходах к аттестации или рассмотрели данный вопрос </w:t>
      </w:r>
      <w:r w:rsidRPr="00E41E11">
        <w:rPr>
          <w:rFonts w:ascii="Times New Roman" w:hAnsi="Times New Roman" w:cs="Times New Roman"/>
          <w:sz w:val="28"/>
          <w:szCs w:val="28"/>
        </w:rPr>
        <w:t xml:space="preserve"> в общих чертах. Объяснением сложившейся ситуации может служить сохранение действующей модели аттестации до 31.12.2020 и отсутствие утвержденных на федеральном уровне документов, закрепляющих новую.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коронавирусной инфекции, что является закономерным. Для понимания ситуации в Школе было проведено исследование, результаты которого демонстрируют, что </w:t>
      </w:r>
      <w:r w:rsidR="006C41ED" w:rsidRPr="00E41E11">
        <w:rPr>
          <w:rFonts w:ascii="Times New Roman" w:hAnsi="Times New Roman" w:cs="Times New Roman"/>
          <w:sz w:val="28"/>
          <w:szCs w:val="28"/>
        </w:rPr>
        <w:t xml:space="preserve">все педагоги школы </w:t>
      </w:r>
      <w:r w:rsidRPr="00E41E11">
        <w:rPr>
          <w:rFonts w:ascii="Times New Roman" w:hAnsi="Times New Roman" w:cs="Times New Roman"/>
          <w:sz w:val="28"/>
          <w:szCs w:val="28"/>
        </w:rPr>
        <w:t xml:space="preserve">считают, что им не хватает компетенций для подготовки к дистанционным занятиям. </w:t>
      </w:r>
      <w:r w:rsidR="006C41ED" w:rsidRPr="00E41E11">
        <w:rPr>
          <w:rFonts w:ascii="Times New Roman" w:hAnsi="Times New Roman" w:cs="Times New Roman"/>
          <w:sz w:val="28"/>
          <w:szCs w:val="28"/>
        </w:rPr>
        <w:t>95,5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процентов педагогов отметили, что ранее не практиковали такую форму обучения и у них не было никакого опыта для ее реализации.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Анализ данных по совершенствованию ИКТ-компетенций у педагогов Школы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Вывод: в связи с выявленными проблемами в системе работы с кадрами заместителю директора по УВР необходимо проработать вопрос с руководителями профессиональных объединений, составить план подготовки к аттестации и приступить к его реализации.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VIII. ОЦЕНКА УЧЕБНО-МЕТОДИЧЕСКОГО И БИБЛИОТЕЧНО-ИНФОРМАЦИОННОГО ОБЕСПЕЧЕНИЯ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:rsidR="003B0ECD" w:rsidRPr="00E41E11" w:rsidRDefault="00CF1755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объем библиотечного фонда – 4637 единиц</w:t>
      </w:r>
      <w:r w:rsidR="003B0ECD" w:rsidRPr="00E41E11">
        <w:rPr>
          <w:rFonts w:ascii="Times New Roman" w:hAnsi="Times New Roman" w:cs="Times New Roman"/>
          <w:sz w:val="28"/>
          <w:szCs w:val="28"/>
        </w:rPr>
        <w:t>;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книгообеспеченность – 100 процентов;</w:t>
      </w:r>
    </w:p>
    <w:p w:rsidR="003B0ECD" w:rsidRPr="00E41E11" w:rsidRDefault="00CF1755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обращаемость – 315</w:t>
      </w:r>
      <w:r w:rsidR="003B0ECD" w:rsidRPr="00E41E11">
        <w:rPr>
          <w:rFonts w:ascii="Times New Roman" w:hAnsi="Times New Roman" w:cs="Times New Roman"/>
          <w:sz w:val="28"/>
          <w:szCs w:val="28"/>
        </w:rPr>
        <w:t xml:space="preserve"> единиц в год;</w:t>
      </w:r>
    </w:p>
    <w:p w:rsidR="003B0ECD" w:rsidRPr="00E41E11" w:rsidRDefault="00CF1755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объем учебного фонда – 2068 единиц</w:t>
      </w:r>
      <w:r w:rsidR="003B0ECD" w:rsidRPr="00E41E11">
        <w:rPr>
          <w:rFonts w:ascii="Times New Roman" w:hAnsi="Times New Roman" w:cs="Times New Roman"/>
          <w:sz w:val="28"/>
          <w:szCs w:val="28"/>
        </w:rPr>
        <w:t>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Фонд библиотеки формируется за счет фе</w:t>
      </w:r>
      <w:r w:rsidR="00CF1755" w:rsidRPr="00E41E11">
        <w:rPr>
          <w:rFonts w:ascii="Times New Roman" w:hAnsi="Times New Roman" w:cs="Times New Roman"/>
          <w:sz w:val="28"/>
          <w:szCs w:val="28"/>
        </w:rPr>
        <w:t>дерального бюджета</w:t>
      </w:r>
      <w:r w:rsidRPr="00E41E11">
        <w:rPr>
          <w:rFonts w:ascii="Times New Roman" w:hAnsi="Times New Roman" w:cs="Times New Roman"/>
          <w:sz w:val="28"/>
          <w:szCs w:val="28"/>
        </w:rPr>
        <w:t>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Таблица 20.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707"/>
        <w:gridCol w:w="2625"/>
        <w:gridCol w:w="2691"/>
      </w:tblGrid>
      <w:tr w:rsidR="003B0ECD" w:rsidRPr="00E41E11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Вид литературы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Сколько экземпляров выдавалось за год</w:t>
            </w:r>
          </w:p>
        </w:tc>
      </w:tr>
      <w:tr w:rsidR="003B0ECD" w:rsidRPr="00E41E11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3B0ECD" w:rsidRPr="00E41E11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0ECD" w:rsidRPr="00E41E11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2569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3B0ECD" w:rsidRPr="00E41E11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B0ECD" w:rsidRPr="00E41E11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Языковедение,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литературоведение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0ECD" w:rsidRPr="00E41E11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0ECD" w:rsidRPr="00E41E11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0ECD" w:rsidRPr="00E41E11" w:rsidTr="003B0ECD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от 28.12.2018 № 345.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библиотеке имеются электронны</w:t>
      </w:r>
      <w:r w:rsidR="00CF1755" w:rsidRPr="00E41E11">
        <w:rPr>
          <w:rFonts w:ascii="Times New Roman" w:hAnsi="Times New Roman" w:cs="Times New Roman"/>
          <w:sz w:val="28"/>
          <w:szCs w:val="28"/>
        </w:rPr>
        <w:t>е образовательные ресурсы – диски</w:t>
      </w:r>
      <w:r w:rsidRPr="00E41E11">
        <w:rPr>
          <w:rFonts w:ascii="Times New Roman" w:hAnsi="Times New Roman" w:cs="Times New Roman"/>
          <w:sz w:val="28"/>
          <w:szCs w:val="28"/>
        </w:rPr>
        <w:t>, мультимедийные средства (презентации, электронные энциклопедии</w:t>
      </w:r>
      <w:r w:rsidR="00CF1755" w:rsidRPr="00E41E11">
        <w:rPr>
          <w:rFonts w:ascii="Times New Roman" w:hAnsi="Times New Roman" w:cs="Times New Roman"/>
          <w:sz w:val="28"/>
          <w:szCs w:val="28"/>
        </w:rPr>
        <w:t>, дидактические материалы) – 184</w:t>
      </w:r>
      <w:r w:rsidRPr="00E41E11">
        <w:rPr>
          <w:rFonts w:ascii="Times New Roman" w:hAnsi="Times New Roman" w:cs="Times New Roman"/>
          <w:sz w:val="28"/>
          <w:szCs w:val="28"/>
        </w:rPr>
        <w:t>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Средний уро</w:t>
      </w:r>
      <w:r w:rsidR="00CF1755" w:rsidRPr="00E41E11">
        <w:rPr>
          <w:rFonts w:ascii="Times New Roman" w:hAnsi="Times New Roman" w:cs="Times New Roman"/>
          <w:sz w:val="28"/>
          <w:szCs w:val="28"/>
        </w:rPr>
        <w:t>вень посещаемости библиотеки – 1</w:t>
      </w:r>
      <w:r w:rsidRPr="00E41E11">
        <w:rPr>
          <w:rFonts w:ascii="Times New Roman" w:hAnsi="Times New Roman" w:cs="Times New Roman"/>
          <w:sz w:val="28"/>
          <w:szCs w:val="28"/>
        </w:rPr>
        <w:t>0 человек в день.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Оснащенность библиотеки</w:t>
      </w:r>
      <w:r w:rsidR="00CF1755" w:rsidRPr="00E41E11">
        <w:rPr>
          <w:rFonts w:ascii="Times New Roman" w:hAnsi="Times New Roman" w:cs="Times New Roman"/>
          <w:sz w:val="28"/>
          <w:szCs w:val="28"/>
        </w:rPr>
        <w:t xml:space="preserve"> учебными пособиями достаточная</w:t>
      </w:r>
      <w:r w:rsidRPr="00E41E11">
        <w:rPr>
          <w:rFonts w:ascii="Times New Roman" w:hAnsi="Times New Roman" w:cs="Times New Roman"/>
          <w:sz w:val="28"/>
          <w:szCs w:val="28"/>
        </w:rPr>
        <w:t>. Отсутствует финансирование библиотеки на закупку периодических изданий и обновление фонда художественной литературы.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В течение 2020 года администрация Школы попо</w:t>
      </w:r>
      <w:r w:rsidR="00CF1755" w:rsidRPr="00E41E11">
        <w:rPr>
          <w:rFonts w:ascii="Times New Roman" w:hAnsi="Times New Roman" w:cs="Times New Roman"/>
          <w:sz w:val="28"/>
          <w:szCs w:val="28"/>
        </w:rPr>
        <w:t>лнила фонд учебной литературы на 123 экземпляра</w:t>
      </w:r>
      <w:r w:rsidRPr="00E41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IX. ОЦЕНКА МАТЕРИАЛЬНО-ТЕХНИЧЕСКОЙ БАЗЫ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Материально-техническое обеспечение Школы позволяет реализовывать в полной мере образовательные п</w:t>
      </w:r>
      <w:r w:rsidR="006E1913" w:rsidRPr="00E41E11">
        <w:rPr>
          <w:rFonts w:ascii="Times New Roman" w:hAnsi="Times New Roman" w:cs="Times New Roman"/>
          <w:sz w:val="28"/>
          <w:szCs w:val="28"/>
        </w:rPr>
        <w:t>рограммы. В Школе оборудованы 16</w:t>
      </w:r>
      <w:r w:rsidRPr="00E41E11">
        <w:rPr>
          <w:rFonts w:ascii="Times New Roman" w:hAnsi="Times New Roman" w:cs="Times New Roman"/>
          <w:sz w:val="28"/>
          <w:szCs w:val="28"/>
        </w:rPr>
        <w:t xml:space="preserve"> учебных кабинет</w:t>
      </w:r>
      <w:r w:rsidR="006E1913" w:rsidRPr="00E41E11">
        <w:rPr>
          <w:rFonts w:ascii="Times New Roman" w:hAnsi="Times New Roman" w:cs="Times New Roman"/>
          <w:sz w:val="28"/>
          <w:szCs w:val="28"/>
        </w:rPr>
        <w:t>ов, все</w:t>
      </w:r>
      <w:r w:rsidRPr="00E41E11">
        <w:rPr>
          <w:rFonts w:ascii="Times New Roman" w:hAnsi="Times New Roman" w:cs="Times New Roman"/>
          <w:sz w:val="28"/>
          <w:szCs w:val="28"/>
        </w:rPr>
        <w:t xml:space="preserve"> оснащен</w:t>
      </w:r>
      <w:r w:rsidR="006E1913" w:rsidRPr="00E41E11">
        <w:rPr>
          <w:rFonts w:ascii="Times New Roman" w:hAnsi="Times New Roman" w:cs="Times New Roman"/>
          <w:sz w:val="28"/>
          <w:szCs w:val="28"/>
        </w:rPr>
        <w:t>ы</w:t>
      </w:r>
      <w:r w:rsidRPr="00E41E11">
        <w:rPr>
          <w:rFonts w:ascii="Times New Roman" w:hAnsi="Times New Roman" w:cs="Times New Roman"/>
          <w:sz w:val="28"/>
          <w:szCs w:val="28"/>
        </w:rPr>
        <w:t xml:space="preserve"> современной муль</w:t>
      </w:r>
      <w:r w:rsidR="006E1913" w:rsidRPr="00E41E11">
        <w:rPr>
          <w:rFonts w:ascii="Times New Roman" w:hAnsi="Times New Roman" w:cs="Times New Roman"/>
          <w:sz w:val="28"/>
          <w:szCs w:val="28"/>
        </w:rPr>
        <w:t xml:space="preserve">тимедийной техникой, </w:t>
      </w:r>
      <w:r w:rsidRPr="00E41E11">
        <w:rPr>
          <w:rFonts w:ascii="Times New Roman" w:hAnsi="Times New Roman" w:cs="Times New Roman"/>
          <w:sz w:val="28"/>
          <w:szCs w:val="28"/>
        </w:rPr>
        <w:t xml:space="preserve">кабинет ОБЖ (оборудован тренажерами </w:t>
      </w:r>
      <w:r w:rsidR="006E1913" w:rsidRPr="00E41E11">
        <w:rPr>
          <w:rFonts w:ascii="Times New Roman" w:hAnsi="Times New Roman" w:cs="Times New Roman"/>
          <w:sz w:val="28"/>
          <w:szCs w:val="28"/>
        </w:rPr>
        <w:t xml:space="preserve">«Саша», «Лазерный тир», </w:t>
      </w:r>
      <w:r w:rsidR="007E5E33" w:rsidRPr="00E41E11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6E1913" w:rsidRPr="00E41E11">
        <w:rPr>
          <w:rFonts w:ascii="Times New Roman" w:hAnsi="Times New Roman" w:cs="Times New Roman"/>
          <w:sz w:val="28"/>
          <w:szCs w:val="28"/>
        </w:rPr>
        <w:t>массогабаритный макет автомата Калашникова калибра 7,62 мм, макет пистолета Макарова, набор плакатов или электронные издания по устройству модернизированного автомата Калашникова калибра 7,62 мм, респираторы, общевойсковой защитный костюм (ОЗК), защитный комплект Л-1, комплект защитной фильтрующей одежды, камера защитная детская (КЗД-6), Средства иммобилизации (комплект шин: Дитерихса, Крамера и др.)</w:t>
      </w:r>
    </w:p>
    <w:p w:rsidR="003B0ECD" w:rsidRPr="00E41E11" w:rsidRDefault="006E1913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Д</w:t>
      </w:r>
      <w:r w:rsidR="003B0ECD" w:rsidRPr="00E41E11">
        <w:rPr>
          <w:rFonts w:ascii="Times New Roman" w:hAnsi="Times New Roman" w:cs="Times New Roman"/>
          <w:sz w:val="28"/>
          <w:szCs w:val="28"/>
        </w:rPr>
        <w:t xml:space="preserve">ля инвалидов и </w:t>
      </w:r>
      <w:r w:rsidRPr="00E41E11">
        <w:rPr>
          <w:rFonts w:ascii="Times New Roman" w:hAnsi="Times New Roman" w:cs="Times New Roman"/>
          <w:sz w:val="28"/>
          <w:szCs w:val="28"/>
        </w:rPr>
        <w:t>лиц с ОВЗ доступ в школу</w:t>
      </w:r>
      <w:r w:rsidR="003B0ECD" w:rsidRPr="00E41E11">
        <w:rPr>
          <w:rFonts w:ascii="Times New Roman" w:hAnsi="Times New Roman" w:cs="Times New Roman"/>
          <w:sz w:val="28"/>
          <w:szCs w:val="28"/>
        </w:rPr>
        <w:t xml:space="preserve"> осуществляется через вход, оборудованный пандусом.</w:t>
      </w:r>
    </w:p>
    <w:p w:rsidR="003B0ECD" w:rsidRPr="00E41E11" w:rsidRDefault="006E1913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На первом</w:t>
      </w:r>
      <w:r w:rsidR="003B0ECD" w:rsidRPr="00E41E11">
        <w:rPr>
          <w:rFonts w:ascii="Times New Roman" w:hAnsi="Times New Roman" w:cs="Times New Roman"/>
          <w:sz w:val="28"/>
          <w:szCs w:val="28"/>
        </w:rPr>
        <w:t xml:space="preserve"> этаже здания обору</w:t>
      </w:r>
      <w:r w:rsidRPr="00E41E11">
        <w:rPr>
          <w:rFonts w:ascii="Times New Roman" w:hAnsi="Times New Roman" w:cs="Times New Roman"/>
          <w:sz w:val="28"/>
          <w:szCs w:val="28"/>
        </w:rPr>
        <w:t>дованы спортивный</w:t>
      </w:r>
      <w:r w:rsidR="007E5E33" w:rsidRPr="00E41E11">
        <w:rPr>
          <w:rFonts w:ascii="Times New Roman" w:hAnsi="Times New Roman" w:cs="Times New Roman"/>
          <w:sz w:val="28"/>
          <w:szCs w:val="28"/>
        </w:rPr>
        <w:t xml:space="preserve"> зал</w:t>
      </w:r>
      <w:r w:rsidR="003B0ECD" w:rsidRPr="00E41E11">
        <w:rPr>
          <w:rFonts w:ascii="Times New Roman" w:hAnsi="Times New Roman" w:cs="Times New Roman"/>
          <w:sz w:val="28"/>
          <w:szCs w:val="28"/>
        </w:rPr>
        <w:t>. На первом этаже оборудованы столовая и пищеблок.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лабиринт. 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онлайн. При этом педагоги на уровне выше среднего оценивают готовность материально-технической базы Школы для обучения</w:t>
      </w:r>
      <w:r w:rsidR="007E5E33" w:rsidRPr="00E41E11">
        <w:rPr>
          <w:rFonts w:ascii="Times New Roman" w:hAnsi="Times New Roman" w:cs="Times New Roman"/>
          <w:sz w:val="28"/>
          <w:szCs w:val="28"/>
        </w:rPr>
        <w:t xml:space="preserve"> в традиционном формате. Так, 100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процентов опрошенных отмечают наличие в Школе компьютерной техники, </w:t>
      </w:r>
      <w:r w:rsidRPr="00E41E1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онлайн-платформ, </w:t>
      </w:r>
      <w:r w:rsidR="007E5E33" w:rsidRPr="00E41E11">
        <w:rPr>
          <w:rFonts w:ascii="Times New Roman" w:hAnsi="Times New Roman" w:cs="Times New Roman"/>
          <w:sz w:val="28"/>
          <w:szCs w:val="28"/>
        </w:rPr>
        <w:t xml:space="preserve">но в кабинетах , кроме кабинета информатики,  не имеется </w:t>
      </w:r>
      <w:r w:rsidRPr="00E41E11">
        <w:rPr>
          <w:rFonts w:ascii="Times New Roman" w:hAnsi="Times New Roman" w:cs="Times New Roman"/>
          <w:sz w:val="28"/>
          <w:szCs w:val="28"/>
        </w:rPr>
        <w:t>дост</w:t>
      </w:r>
      <w:r w:rsidR="007E5E33" w:rsidRPr="00E41E11">
        <w:rPr>
          <w:rFonts w:ascii="Times New Roman" w:hAnsi="Times New Roman" w:cs="Times New Roman"/>
          <w:sz w:val="28"/>
          <w:szCs w:val="28"/>
        </w:rPr>
        <w:t xml:space="preserve">уп к интернету и пр. При этом  5 процентов </w:t>
      </w:r>
      <w:r w:rsidRPr="00E41E11">
        <w:rPr>
          <w:rFonts w:ascii="Times New Roman" w:hAnsi="Times New Roman" w:cs="Times New Roman"/>
          <w:sz w:val="28"/>
          <w:szCs w:val="28"/>
        </w:rPr>
        <w:t> 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и дистанционном формате, материально-техническую базу для работ</w:t>
      </w:r>
      <w:r w:rsidR="007E5E33" w:rsidRPr="00E41E11">
        <w:rPr>
          <w:rFonts w:ascii="Times New Roman" w:hAnsi="Times New Roman" w:cs="Times New Roman"/>
          <w:sz w:val="28"/>
          <w:szCs w:val="28"/>
        </w:rPr>
        <w:t>ы. Однако стоит отметить, что 95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процентов педагогов считают, что материально-техническая база Школы частично готова к реализации программ в дистанц</w:t>
      </w:r>
      <w:r w:rsidR="00B31B59" w:rsidRPr="00E41E11">
        <w:rPr>
          <w:rFonts w:ascii="Times New Roman" w:hAnsi="Times New Roman" w:cs="Times New Roman"/>
          <w:sz w:val="28"/>
          <w:szCs w:val="28"/>
        </w:rPr>
        <w:t>ионном или смешанном формате. 36</w:t>
      </w:r>
      <w:r w:rsidRPr="00E41E11">
        <w:rPr>
          <w:rFonts w:ascii="Times New Roman" w:hAnsi="Times New Roman" w:cs="Times New Roman"/>
          <w:sz w:val="28"/>
          <w:szCs w:val="28"/>
        </w:rPr>
        <w:t xml:space="preserve"> процентов родителей, включая их детей, отметили нестабильность подачи интернета.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потребности Школы в материально-технических ресурсах. Для чего администрацией будет подготовлен отчет по оснащенности Школы и план развития цифровой среды.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СТАТИСТИЧЕСКАЯ ЧАСТЬ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РЕЗУЛЬТАТЫ АНАЛИЗА ПОКАЗАТЕЛЕЙ ДЕЯТЕЛЬНОСТИ ОРГАНИЗАЦИИ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Данные приведены по состоянию на 31 декабря 2020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1453"/>
        <w:gridCol w:w="1551"/>
      </w:tblGrid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B0ECD" w:rsidRPr="00E41E11" w:rsidTr="003B0ECD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31B5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31B5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31B5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31B5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31B5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15 (43,7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–*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–*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31B5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ЕГЭ выпускников 11-го класса по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31B5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31B5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31B5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31B5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 (25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31B5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37 (74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25 (50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30 (63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 (9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12 (54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14 (63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5 (22,5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B7049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педработников от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</w:t>
            </w: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730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(26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730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2 (9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730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 (18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730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19 (85,5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730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19 (85,5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B0ECD" w:rsidRPr="00E41E11" w:rsidTr="003B0ECD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730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0,083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730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730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730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273033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B2090C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B0ECD" w:rsidRPr="00E41E11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3B0ECD" w:rsidRPr="00E41E11" w:rsidTr="003B0ECD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0ECD" w:rsidRPr="00E41E11" w:rsidRDefault="003B0ECD" w:rsidP="00E41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E11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</w:tbl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lastRenderedPageBreak/>
        <w:t>* Расчет среднего балла ГИА по русскому языку невозможен, поскольку ГИА в 2020 году не проводилась на основании приказа Минпросвещения и Рособрнадзора от 11.06.2020 № 293/650 «Об особенностях проведения государственной итоговой аттестации по образовательным программам основного общего образования в 2020 году».</w:t>
      </w:r>
    </w:p>
    <w:p w:rsidR="003B0ECD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9C42C1" w:rsidRPr="00E41E11" w:rsidRDefault="003B0ECD" w:rsidP="00F05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11"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9C42C1" w:rsidRPr="00E41E11" w:rsidSect="00674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A3" w:rsidRDefault="009205A3" w:rsidP="006744BB">
      <w:pPr>
        <w:spacing w:after="0" w:line="240" w:lineRule="auto"/>
      </w:pPr>
      <w:r>
        <w:separator/>
      </w:r>
    </w:p>
  </w:endnote>
  <w:endnote w:type="continuationSeparator" w:id="0">
    <w:p w:rsidR="009205A3" w:rsidRDefault="009205A3" w:rsidP="0067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51" w:rsidRDefault="00F0515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255317"/>
      <w:docPartObj>
        <w:docPartGallery w:val="Page Numbers (Bottom of Page)"/>
        <w:docPartUnique/>
      </w:docPartObj>
    </w:sdtPr>
    <w:sdtEndPr/>
    <w:sdtContent>
      <w:p w:rsidR="00F05151" w:rsidRDefault="00F0515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262">
          <w:rPr>
            <w:noProof/>
          </w:rPr>
          <w:t>3</w:t>
        </w:r>
        <w:r>
          <w:fldChar w:fldCharType="end"/>
        </w:r>
      </w:p>
    </w:sdtContent>
  </w:sdt>
  <w:p w:rsidR="00F05151" w:rsidRDefault="00F0515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51" w:rsidRDefault="00F051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A3" w:rsidRDefault="009205A3" w:rsidP="006744BB">
      <w:pPr>
        <w:spacing w:after="0" w:line="240" w:lineRule="auto"/>
      </w:pPr>
      <w:r>
        <w:separator/>
      </w:r>
    </w:p>
  </w:footnote>
  <w:footnote w:type="continuationSeparator" w:id="0">
    <w:p w:rsidR="009205A3" w:rsidRDefault="009205A3" w:rsidP="0067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51" w:rsidRDefault="00F0515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51" w:rsidRDefault="00F0515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51" w:rsidRDefault="00F051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925"/>
    <w:multiLevelType w:val="multilevel"/>
    <w:tmpl w:val="BAE6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C2F43"/>
    <w:multiLevelType w:val="hybridMultilevel"/>
    <w:tmpl w:val="9CBAFD02"/>
    <w:lvl w:ilvl="0" w:tplc="F8FA57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C7FFC"/>
    <w:multiLevelType w:val="multilevel"/>
    <w:tmpl w:val="5A24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2552D"/>
    <w:multiLevelType w:val="multilevel"/>
    <w:tmpl w:val="C87C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047E0"/>
    <w:multiLevelType w:val="multilevel"/>
    <w:tmpl w:val="2818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13726"/>
    <w:multiLevelType w:val="multilevel"/>
    <w:tmpl w:val="BFC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A0DD3"/>
    <w:multiLevelType w:val="multilevel"/>
    <w:tmpl w:val="124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F09E5"/>
    <w:multiLevelType w:val="multilevel"/>
    <w:tmpl w:val="AE9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E288A"/>
    <w:multiLevelType w:val="multilevel"/>
    <w:tmpl w:val="D63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A2ED9"/>
    <w:multiLevelType w:val="multilevel"/>
    <w:tmpl w:val="EB7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B2D3F"/>
    <w:multiLevelType w:val="multilevel"/>
    <w:tmpl w:val="287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5F3A98"/>
    <w:multiLevelType w:val="multilevel"/>
    <w:tmpl w:val="123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273EF"/>
    <w:multiLevelType w:val="multilevel"/>
    <w:tmpl w:val="F51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24C20"/>
    <w:multiLevelType w:val="multilevel"/>
    <w:tmpl w:val="59E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955E1"/>
    <w:multiLevelType w:val="multilevel"/>
    <w:tmpl w:val="A676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A87569"/>
    <w:multiLevelType w:val="multilevel"/>
    <w:tmpl w:val="331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9B761D"/>
    <w:multiLevelType w:val="multilevel"/>
    <w:tmpl w:val="2D18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680ACF"/>
    <w:multiLevelType w:val="multilevel"/>
    <w:tmpl w:val="D220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147C56"/>
    <w:multiLevelType w:val="multilevel"/>
    <w:tmpl w:val="5FD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4C44F9"/>
    <w:multiLevelType w:val="multilevel"/>
    <w:tmpl w:val="B3BC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DD662C"/>
    <w:multiLevelType w:val="multilevel"/>
    <w:tmpl w:val="CCA0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166D5"/>
    <w:multiLevelType w:val="multilevel"/>
    <w:tmpl w:val="818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7028C"/>
    <w:multiLevelType w:val="multilevel"/>
    <w:tmpl w:val="CED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B2270E"/>
    <w:multiLevelType w:val="multilevel"/>
    <w:tmpl w:val="0546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41256A"/>
    <w:multiLevelType w:val="multilevel"/>
    <w:tmpl w:val="1734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5"/>
  </w:num>
  <w:num w:numId="5">
    <w:abstractNumId w:val="20"/>
  </w:num>
  <w:num w:numId="6">
    <w:abstractNumId w:val="2"/>
  </w:num>
  <w:num w:numId="7">
    <w:abstractNumId w:val="8"/>
  </w:num>
  <w:num w:numId="8">
    <w:abstractNumId w:val="21"/>
  </w:num>
  <w:num w:numId="9">
    <w:abstractNumId w:val="12"/>
  </w:num>
  <w:num w:numId="10">
    <w:abstractNumId w:val="19"/>
  </w:num>
  <w:num w:numId="11">
    <w:abstractNumId w:val="16"/>
  </w:num>
  <w:num w:numId="12">
    <w:abstractNumId w:val="10"/>
  </w:num>
  <w:num w:numId="13">
    <w:abstractNumId w:val="22"/>
  </w:num>
  <w:num w:numId="14">
    <w:abstractNumId w:val="23"/>
  </w:num>
  <w:num w:numId="15">
    <w:abstractNumId w:val="14"/>
  </w:num>
  <w:num w:numId="16">
    <w:abstractNumId w:val="17"/>
  </w:num>
  <w:num w:numId="17">
    <w:abstractNumId w:val="13"/>
  </w:num>
  <w:num w:numId="18">
    <w:abstractNumId w:val="18"/>
  </w:num>
  <w:num w:numId="19">
    <w:abstractNumId w:val="3"/>
  </w:num>
  <w:num w:numId="20">
    <w:abstractNumId w:val="15"/>
  </w:num>
  <w:num w:numId="21">
    <w:abstractNumId w:val="11"/>
  </w:num>
  <w:num w:numId="22">
    <w:abstractNumId w:val="6"/>
  </w:num>
  <w:num w:numId="23">
    <w:abstractNumId w:val="7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C6"/>
    <w:rsid w:val="0000363C"/>
    <w:rsid w:val="000B10BB"/>
    <w:rsid w:val="000F0D10"/>
    <w:rsid w:val="001036AD"/>
    <w:rsid w:val="001446AC"/>
    <w:rsid w:val="00190785"/>
    <w:rsid w:val="001B66DE"/>
    <w:rsid w:val="002375C4"/>
    <w:rsid w:val="00254259"/>
    <w:rsid w:val="00273033"/>
    <w:rsid w:val="002C10F4"/>
    <w:rsid w:val="00381FDB"/>
    <w:rsid w:val="003B0ECD"/>
    <w:rsid w:val="003C5262"/>
    <w:rsid w:val="003D5D68"/>
    <w:rsid w:val="003F423B"/>
    <w:rsid w:val="00457119"/>
    <w:rsid w:val="004862E7"/>
    <w:rsid w:val="004F00CD"/>
    <w:rsid w:val="005875D5"/>
    <w:rsid w:val="005B1ECF"/>
    <w:rsid w:val="005E59A3"/>
    <w:rsid w:val="006129F9"/>
    <w:rsid w:val="00671F68"/>
    <w:rsid w:val="006744BB"/>
    <w:rsid w:val="006C41ED"/>
    <w:rsid w:val="006E1913"/>
    <w:rsid w:val="00741042"/>
    <w:rsid w:val="007E5E33"/>
    <w:rsid w:val="0080792E"/>
    <w:rsid w:val="008162C2"/>
    <w:rsid w:val="008E6BE7"/>
    <w:rsid w:val="009205A3"/>
    <w:rsid w:val="009C42C1"/>
    <w:rsid w:val="00A804A7"/>
    <w:rsid w:val="00A97C27"/>
    <w:rsid w:val="00AD1967"/>
    <w:rsid w:val="00B05BDA"/>
    <w:rsid w:val="00B2090C"/>
    <w:rsid w:val="00B26312"/>
    <w:rsid w:val="00B31B59"/>
    <w:rsid w:val="00B8474D"/>
    <w:rsid w:val="00BB7049"/>
    <w:rsid w:val="00CF1755"/>
    <w:rsid w:val="00D105B0"/>
    <w:rsid w:val="00D865F5"/>
    <w:rsid w:val="00E41E11"/>
    <w:rsid w:val="00EC206A"/>
    <w:rsid w:val="00ED0135"/>
    <w:rsid w:val="00EE5997"/>
    <w:rsid w:val="00F05151"/>
    <w:rsid w:val="00F950C6"/>
    <w:rsid w:val="00FA69EC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C2C84-7EBF-4346-9B54-5BE07397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92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804A7"/>
  </w:style>
  <w:style w:type="paragraph" w:styleId="a4">
    <w:name w:val="Normal (Web)"/>
    <w:basedOn w:val="a"/>
    <w:uiPriority w:val="99"/>
    <w:unhideWhenUsed/>
    <w:rsid w:val="00A8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04A7"/>
    <w:rPr>
      <w:b/>
      <w:bCs/>
    </w:rPr>
  </w:style>
  <w:style w:type="character" w:customStyle="1" w:styleId="fill">
    <w:name w:val="fill"/>
    <w:basedOn w:val="a0"/>
    <w:rsid w:val="00A804A7"/>
  </w:style>
  <w:style w:type="character" w:styleId="a6">
    <w:name w:val="FollowedHyperlink"/>
    <w:basedOn w:val="a0"/>
    <w:uiPriority w:val="99"/>
    <w:semiHidden/>
    <w:unhideWhenUsed/>
    <w:rsid w:val="00A804A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4A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6744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7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44BB"/>
  </w:style>
  <w:style w:type="paragraph" w:styleId="ac">
    <w:name w:val="footer"/>
    <w:basedOn w:val="a"/>
    <w:link w:val="ad"/>
    <w:uiPriority w:val="99"/>
    <w:unhideWhenUsed/>
    <w:rsid w:val="0067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drive.google.com/file/d/0BzhivUQsylSnamNPOUhUbDRYR1E/view" TargetMode="External"/><Relationship Id="rId26" Type="http://schemas.openxmlformats.org/officeDocument/2006/relationships/hyperlink" Target="http://cher-mih.ru/oshcole/fotootchet/699-urok-kachestva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OM6MN3YHz34" TargetMode="External"/><Relationship Id="rId34" Type="http://schemas.openxmlformats.org/officeDocument/2006/relationships/hyperlink" Target="http://cher-mih.ru/images/stories/Files/Methodological_Piggy_Bank/The_librarian-teacher/denptyz%20kvn.doc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cher-mih.ru/vnytri-ychebn-deiatelnost/voenno-patrioticheskaya-rabota-v-shkole.html" TargetMode="External"/><Relationship Id="rId25" Type="http://schemas.openxmlformats.org/officeDocument/2006/relationships/hyperlink" Target="http://cher-mih.ru/images/stories/2020-2021/&#1055;&#1088;&#1086;&#1092;&#1080;&#1083;&#1072;&#1082;&#1090;&#1080;&#1082;&#1072;_&#1079;&#1072;&#1074;_&#1087;&#1086;&#1074;&#1077;&#1076;/&#1044;&#1077;&#1085;&#1100;_&#1047;&#1076;&#1086;&#1088;&#1086;&#1074;&#1100;&#1103;.docx" TargetMode="External"/><Relationship Id="rId33" Type="http://schemas.openxmlformats.org/officeDocument/2006/relationships/hyperlink" Target="http://cher-mih.ru/images/stories/2020-2021/&#1055;&#1088;&#1086;&#1092;&#1080;&#1083;&#1072;&#1082;&#1090;&#1080;&#1082;&#1072;_&#1079;&#1072;&#1074;_&#1087;&#1086;&#1074;&#1077;&#1076;/&#1050;&#1083;&#1072;&#1089;&#1089;&#1085;&#1099;&#1081;_&#1095;&#1072;&#1089;_&#1071;_&#1086;&#1090;&#1074;&#1077;&#1095;&#1072;&#1102;_&#1079;&#1072;_&#1089;&#1074;&#1086;&#1080;_&#1087;&#1086;&#1089;&#1090;&#1091;&#1087;&#1082;&#1080;.doc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her-mih.ru/vnytri-ychebn-deiatelnost/antiterror.html" TargetMode="External"/><Relationship Id="rId20" Type="http://schemas.openxmlformats.org/officeDocument/2006/relationships/hyperlink" Target="http://cher-mih.ru/images/stories/Files/Methodological_Piggy_Bank/The_librarian-teacher/denmay.doc" TargetMode="External"/><Relationship Id="rId29" Type="http://schemas.openxmlformats.org/officeDocument/2006/relationships/hyperlink" Target="http://cher-mih.ru/vnytri-ychebn-deiatelnost/den-borby-so-spidom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cher-mih.ru/oshcole/fotootchet/451-fotootchet.html" TargetMode="External"/><Relationship Id="rId32" Type="http://schemas.openxmlformats.org/officeDocument/2006/relationships/hyperlink" Target="http://cher-mih.ru/images/stories/Files/Methodological_Piggy_Bank/zabpovr/szenariy%20posledniy%20zvonok.doc" TargetMode="External"/><Relationship Id="rId37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r-mih.ru/vnytri-ychebn-deiatelnost/voenno-patrioticheskaya-rabota-v-shkole.html" TargetMode="External"/><Relationship Id="rId23" Type="http://schemas.openxmlformats.org/officeDocument/2006/relationships/hyperlink" Target="http://cher-mih.ru/vnytri-ychebn-deiatelnost/den-uchitelya.html" TargetMode="External"/><Relationship Id="rId28" Type="http://schemas.openxmlformats.org/officeDocument/2006/relationships/hyperlink" Target="http://cher-mih.ru/metod-kopilka/profilaktika-zavisimogo-povedeniya-v-tom-chisle-antinarkoticheskoj.html" TargetMode="External"/><Relationship Id="rId36" Type="http://schemas.openxmlformats.org/officeDocument/2006/relationships/hyperlink" Target="http://cher-mih.ru/metod-kopilka/profilaktika-zavisimogo-povedeniya-v-tom-chisle-antinarkoticheskoj/666-profilaktika-uxodov-nesovershennoletnix-iz-doma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cher-mih.ru/images/stories/Files/Extra-curricular_and_creative_activities/Vogatay/vasilieb_den.doc" TargetMode="External"/><Relationship Id="rId31" Type="http://schemas.openxmlformats.org/officeDocument/2006/relationships/hyperlink" Target="http://cher-mih.ru/oshcole/fotootchet/451-fotootchet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cher-mih.ru/vnytri-ychebn-deiatelnost/den-myteri.html" TargetMode="External"/><Relationship Id="rId27" Type="http://schemas.openxmlformats.org/officeDocument/2006/relationships/hyperlink" Target="http://cher-mih.ru/metod-kopilka/naczionalnyj-proekt-zdorove/246-meropriyatiya.html" TargetMode="External"/><Relationship Id="rId30" Type="http://schemas.openxmlformats.org/officeDocument/2006/relationships/hyperlink" Target="http://cher-mih.ru/vnytri-ychebn-deiatelnost/antiterror.html" TargetMode="External"/><Relationship Id="rId35" Type="http://schemas.openxmlformats.org/officeDocument/2006/relationships/hyperlink" Target="http://cher-mih.ru/metod-kopilka/profilaktika-zavisimogo-povedeniya-v-tom-chisle-antinarkoticheskoj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5E95-B2ED-4923-9C41-89F50206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10335</Words>
  <Characters>58912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pikal</dc:creator>
  <cp:keywords/>
  <dc:description/>
  <cp:lastModifiedBy>Rammstein</cp:lastModifiedBy>
  <cp:revision>25</cp:revision>
  <cp:lastPrinted>2021-04-22T07:52:00Z</cp:lastPrinted>
  <dcterms:created xsi:type="dcterms:W3CDTF">2021-03-02T16:50:00Z</dcterms:created>
  <dcterms:modified xsi:type="dcterms:W3CDTF">2021-04-23T14:32:00Z</dcterms:modified>
</cp:coreProperties>
</file>